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FCCEC7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</w:t>
      </w:r>
      <w:r w:rsidR="00CD1096">
        <w:t>3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280D85">
        <w:rPr>
          <w:sz w:val="32"/>
          <w:szCs w:val="32"/>
        </w:rPr>
        <w:t>3</w:t>
      </w:r>
      <w:r w:rsidR="00E35386">
        <w:rPr>
          <w:sz w:val="32"/>
          <w:szCs w:val="32"/>
        </w:rPr>
        <w:t>07166</w:t>
      </w:r>
    </w:p>
    <w:p w14:paraId="0DEF01D1" w14:textId="3A71B990" w:rsidR="00E90E49" w:rsidRPr="00CE0424" w:rsidRDefault="00991AE2" w:rsidP="00311702">
      <w:pPr>
        <w:pStyle w:val="3GPPHeader"/>
      </w:pPr>
      <w:r>
        <w:t>Toulouse, France</w:t>
      </w:r>
      <w:r w:rsidR="00C268E6">
        <w:t>,</w:t>
      </w:r>
      <w:r w:rsidR="00A27DFA" w:rsidRPr="00A27DFA">
        <w:t xml:space="preserve"> August 21st – 25th, 2023</w:t>
      </w:r>
      <w:r w:rsidR="00A27DFA">
        <w:t xml:space="preserve"> 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5E7B62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D05A3" w:rsidRPr="002D05A3">
        <w:rPr>
          <w:sz w:val="22"/>
          <w:szCs w:val="22"/>
        </w:rPr>
        <w:t>7.7.4.1.1</w:t>
      </w:r>
    </w:p>
    <w:p w14:paraId="36E7B6AB" w14:textId="2FDA33C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D05A3">
        <w:rPr>
          <w:sz w:val="22"/>
          <w:szCs w:val="22"/>
        </w:rPr>
        <w:t xml:space="preserve">Panasonic, </w:t>
      </w:r>
      <w:r w:rsidR="00F64C2B" w:rsidRPr="00CE0424">
        <w:rPr>
          <w:sz w:val="22"/>
          <w:szCs w:val="22"/>
        </w:rPr>
        <w:t>Ericsson</w:t>
      </w:r>
      <w:r w:rsidR="002D05A3">
        <w:rPr>
          <w:sz w:val="22"/>
          <w:szCs w:val="22"/>
        </w:rPr>
        <w:t>, Apple</w:t>
      </w:r>
    </w:p>
    <w:p w14:paraId="72579376" w14:textId="721B11A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D1096">
        <w:rPr>
          <w:sz w:val="22"/>
          <w:szCs w:val="22"/>
        </w:rPr>
        <w:t>NTN neighbour cell information in TN cells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D05A3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A7057A0" w14:textId="77777777" w:rsidR="00CD1096" w:rsidRDefault="00CD1096" w:rsidP="00CD1096">
      <w:pPr>
        <w:pStyle w:val="BodyText"/>
      </w:pPr>
      <w:bookmarkStart w:id="0" w:name="_Ref178064866"/>
      <w:r>
        <w:t>The work item for NR NTN enhancements in Rel-18 [1] emphasizes NTN-TN and NTN-NTN mobility and service continuity as an important area for improvements. For cell reselection enhancements, the following aspects are considered:</w:t>
      </w:r>
    </w:p>
    <w:p w14:paraId="52DE7D0D" w14:textId="77777777" w:rsidR="00CD1096" w:rsidRDefault="00CD1096" w:rsidP="00CD1096">
      <w:pPr>
        <w:pStyle w:val="BodyText"/>
        <w:numPr>
          <w:ilvl w:val="0"/>
          <w:numId w:val="28"/>
        </w:numPr>
      </w:pPr>
      <w:r>
        <w:t>“</w:t>
      </w:r>
      <w:r w:rsidRPr="00A063F2">
        <w:rPr>
          <w:i/>
          <w:iCs/>
        </w:rPr>
        <w:t>For NTN-NTN mobility, specify cell reselection enhancements for earth moving cell, the timing based and location-based cell reselection for quasi-earth fixed cell in Rel-17 can be considered as the starting point.</w:t>
      </w:r>
      <w:r>
        <w:t>”</w:t>
      </w:r>
    </w:p>
    <w:p w14:paraId="3C703317" w14:textId="77777777" w:rsidR="00CD1096" w:rsidRDefault="00CD1096" w:rsidP="00CD1096">
      <w:pPr>
        <w:pStyle w:val="BodyText"/>
        <w:numPr>
          <w:ilvl w:val="0"/>
          <w:numId w:val="28"/>
        </w:numPr>
      </w:pPr>
      <w:r>
        <w:t>“</w:t>
      </w:r>
      <w:r w:rsidRPr="00A063F2">
        <w:rPr>
          <w:i/>
          <w:iCs/>
        </w:rPr>
        <w:t>Specify cell reselection enhancements for RRC_IDLE/INACTIVE UEs to reduce UE power consumption (NTN-TN mobility is prioritized).</w:t>
      </w:r>
      <w:r>
        <w:t>”</w:t>
      </w:r>
    </w:p>
    <w:p w14:paraId="3764CB41" w14:textId="6E13FBDD" w:rsidR="00CD1096" w:rsidRPr="00CE0424" w:rsidRDefault="00CD1096" w:rsidP="00CD1096">
      <w:pPr>
        <w:pStyle w:val="BodyText"/>
      </w:pPr>
      <w:r>
        <w:t>In this paper, we address the second aspect above.</w:t>
      </w:r>
    </w:p>
    <w:p w14:paraId="59E13DC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610BDEBB" w14:textId="2F764D3A" w:rsidR="00373D2C" w:rsidRDefault="009C701A" w:rsidP="009C701A">
      <w:r>
        <w:t>A UE camping in a TN cell may have one or multiple TN or NTN neighbours.</w:t>
      </w:r>
      <w:r w:rsidR="00694F78">
        <w:t xml:space="preserve"> </w:t>
      </w:r>
      <w:r>
        <w:t>The current stage 2 specification</w:t>
      </w:r>
      <w:r w:rsidR="00373D2C">
        <w:t xml:space="preserve"> TS 38.300</w:t>
      </w:r>
      <w:r>
        <w:t xml:space="preserve"> (see the excerpt below) [</w:t>
      </w:r>
      <w:r w:rsidR="00373D2C">
        <w:t>1</w:t>
      </w:r>
      <w:r>
        <w:t>] states that it is up to UE implementation to measure NTN neighbour cells whenever the corresponding satellite assistance information is not provided. This applies to both RRC_CONNECTED and RRC_IDLE</w:t>
      </w:r>
      <w:r w:rsidR="000F7F02">
        <w:t>/INACTIVE</w:t>
      </w:r>
      <w:r>
        <w:t xml:space="preserve"> modes</w:t>
      </w:r>
      <w:r w:rsidR="00373D2C">
        <w:t xml:space="preserve"> and </w:t>
      </w:r>
      <w:r w:rsidR="00694F78">
        <w:t>helps</w:t>
      </w:r>
      <w:r w:rsidR="00373D2C">
        <w:t xml:space="preserve"> UEs </w:t>
      </w:r>
      <w:r w:rsidR="00694F78">
        <w:t xml:space="preserve">adjust </w:t>
      </w:r>
      <w:r w:rsidR="00373D2C">
        <w:t xml:space="preserve">STMC windows </w:t>
      </w:r>
      <w:r w:rsidR="00694F78">
        <w:t>and</w:t>
      </w:r>
      <w:r w:rsidR="00373D2C">
        <w:t xml:space="preserve"> </w:t>
      </w:r>
      <w:r w:rsidR="00694F78">
        <w:t xml:space="preserve">find </w:t>
      </w:r>
      <w:r w:rsidR="00373D2C">
        <w:t xml:space="preserve">the SSBs to measure the NTN neighbour cell and acquire DL </w:t>
      </w:r>
      <w:r w:rsidR="00694F78">
        <w:t>synchronization</w:t>
      </w:r>
      <w:r w:rsidR="00373D2C">
        <w:t>.</w:t>
      </w:r>
    </w:p>
    <w:p w14:paraId="4841A086" w14:textId="4787084A" w:rsidR="009C701A" w:rsidRDefault="00373D2C" w:rsidP="009C701A">
      <w:r>
        <w:t>A UE in RRC_CONNECTED receives its satellite assistance information (</w:t>
      </w:r>
      <w:r w:rsidRPr="00373D2C">
        <w:rPr>
          <w:i/>
          <w:iCs/>
        </w:rPr>
        <w:t>ntn-Config-r17</w:t>
      </w:r>
      <w:r>
        <w:t xml:space="preserve">) as part of the </w:t>
      </w:r>
      <w:proofErr w:type="spellStart"/>
      <w:r w:rsidRPr="00373D2C">
        <w:rPr>
          <w:i/>
          <w:iCs/>
        </w:rPr>
        <w:t>RRCReconfiguration</w:t>
      </w:r>
      <w:proofErr w:type="spellEnd"/>
      <w:r>
        <w:t xml:space="preserve"> message (Handover command) included in the IE </w:t>
      </w:r>
      <w:proofErr w:type="spellStart"/>
      <w:r w:rsidRPr="00373D2C">
        <w:rPr>
          <w:i/>
          <w:iCs/>
        </w:rPr>
        <w:t>ServingCellConfigCommon</w:t>
      </w:r>
      <w:proofErr w:type="spellEnd"/>
      <w:r>
        <w:t xml:space="preserve">. </w:t>
      </w:r>
      <w:r w:rsidR="00694F78">
        <w:t>A UE in RRC_IDLE</w:t>
      </w:r>
      <w:r w:rsidR="009B2BEA">
        <w:t>/INACTIVE</w:t>
      </w:r>
      <w:r w:rsidR="00694F78">
        <w:t xml:space="preserve"> mode obtains its neighbour cell information from SIB3/4 and its satellite assistance information from SIB19. However, if </w:t>
      </w:r>
      <w:r w:rsidR="009C701A">
        <w:t xml:space="preserve">SIB19 </w:t>
      </w:r>
      <w:r w:rsidR="00694F78">
        <w:t>is not broadcast</w:t>
      </w:r>
      <w:r w:rsidR="007E6933">
        <w:t>ed</w:t>
      </w:r>
      <w:r w:rsidR="00694F78">
        <w:t xml:space="preserve"> i</w:t>
      </w:r>
      <w:r w:rsidR="009C701A">
        <w:t xml:space="preserve">n </w:t>
      </w:r>
      <w:r w:rsidR="00694F78">
        <w:t>the</w:t>
      </w:r>
      <w:r w:rsidR="009C701A">
        <w:t xml:space="preserve"> TN </w:t>
      </w:r>
      <w:r w:rsidR="00694F78">
        <w:t xml:space="preserve">serving </w:t>
      </w:r>
      <w:r w:rsidR="009C701A">
        <w:t>cell,</w:t>
      </w:r>
      <w:r w:rsidR="00694F78">
        <w:t xml:space="preserve"> the</w:t>
      </w:r>
      <w:r w:rsidR="009C701A">
        <w:t xml:space="preserve"> UE may not be able to measure </w:t>
      </w:r>
      <w:r w:rsidR="00694F78">
        <w:t>the</w:t>
      </w:r>
      <w:r w:rsidR="009C701A">
        <w:t xml:space="preserve"> NTN neighbour cell</w:t>
      </w:r>
      <w:r w:rsidR="00694F78">
        <w:t>,</w:t>
      </w:r>
      <w:r w:rsidR="001037C6">
        <w:t xml:space="preserve"> nor</w:t>
      </w:r>
      <w:r w:rsidR="00694F78">
        <w:t xml:space="preserve"> perform cell re-selection accordingly, which will lead </w:t>
      </w:r>
      <w:r w:rsidR="009C701A">
        <w:t xml:space="preserve">to </w:t>
      </w:r>
      <w:r w:rsidR="00694F78">
        <w:t xml:space="preserve">a </w:t>
      </w:r>
      <w:r w:rsidR="009C701A">
        <w:t>restricted TN to NTN RRC_IDLE</w:t>
      </w:r>
      <w:r w:rsidR="007E6933">
        <w:t>/INACTIVE</w:t>
      </w:r>
      <w:r w:rsidR="009C701A">
        <w:t xml:space="preserve"> mode mobility.</w:t>
      </w:r>
      <w:r w:rsidR="001037C6">
        <w:t xml:space="preserve"> Several relevant scenarios were mentioned in an offline discussion </w:t>
      </w:r>
      <w:r w:rsidR="00761CCC">
        <w:t xml:space="preserve">[2] </w:t>
      </w:r>
      <w:r w:rsidR="001037C6">
        <w:t xml:space="preserve">during RAN2#122 including </w:t>
      </w:r>
      <w:r w:rsidR="00761CCC">
        <w:t xml:space="preserve">the edge of </w:t>
      </w:r>
      <w:r w:rsidR="001037C6">
        <w:t>TN coverage or in-flight entertainment.</w:t>
      </w:r>
    </w:p>
    <w:p w14:paraId="18B80874" w14:textId="77777777" w:rsidR="009C701A" w:rsidRDefault="009C701A" w:rsidP="009C701A"/>
    <w:p w14:paraId="67290076" w14:textId="77777777" w:rsidR="009C701A" w:rsidRDefault="009C701A" w:rsidP="009C701A">
      <w:pPr>
        <w:pStyle w:val="Observation"/>
      </w:pPr>
      <w:bookmarkStart w:id="1" w:name="_Toc134775582"/>
      <w:bookmarkStart w:id="2" w:name="_Toc142564741"/>
      <w:r>
        <w:t>It is up to UE implementation to measure an NTN neighbour cell if the corresponding satellite assistance information is not available.</w:t>
      </w:r>
      <w:bookmarkEnd w:id="1"/>
      <w:bookmarkEnd w:id="2"/>
    </w:p>
    <w:p w14:paraId="2B03A328" w14:textId="41161CD0" w:rsidR="009C701A" w:rsidRDefault="009C701A" w:rsidP="009C701A">
      <w:pPr>
        <w:pStyle w:val="Observation"/>
      </w:pPr>
      <w:bookmarkStart w:id="3" w:name="_Toc134775583"/>
      <w:bookmarkStart w:id="4" w:name="_Toc142564742"/>
      <w:r>
        <w:t>RRC_IDLE</w:t>
      </w:r>
      <w:r w:rsidR="001C6E88">
        <w:t>/INACTIVE</w:t>
      </w:r>
      <w:r>
        <w:t xml:space="preserve"> mode mobility from TN to NTN may be restricted due to the lack of means to provide a UE with the corresponding satellite assistance information.</w:t>
      </w:r>
      <w:bookmarkEnd w:id="3"/>
      <w:bookmarkEnd w:id="4"/>
    </w:p>
    <w:p w14:paraId="45970BC6" w14:textId="77777777" w:rsidR="009C701A" w:rsidRDefault="009C701A" w:rsidP="009C701A"/>
    <w:p w14:paraId="4EAB8764" w14:textId="77777777" w:rsidR="009C701A" w:rsidRDefault="009C701A" w:rsidP="009C701A">
      <w:pPr>
        <w:jc w:val="center"/>
      </w:pPr>
      <w:r>
        <w:t>--------------------------------------------------------- 38.300 ---------------------------------------------------------</w:t>
      </w:r>
    </w:p>
    <w:p w14:paraId="2575E6B7" w14:textId="77777777" w:rsidR="009C701A" w:rsidRPr="003E3DAD" w:rsidRDefault="009C701A" w:rsidP="009C701A">
      <w:pPr>
        <w:pStyle w:val="Heading4"/>
      </w:pPr>
      <w:bookmarkStart w:id="5" w:name="_Toc124536348"/>
      <w:r w:rsidRPr="003E3DAD">
        <w:lastRenderedPageBreak/>
        <w:t>16.14.3.3</w:t>
      </w:r>
      <w:r w:rsidRPr="003E3DAD">
        <w:tab/>
        <w:t>Measurements</w:t>
      </w:r>
      <w:bookmarkEnd w:id="5"/>
    </w:p>
    <w:p w14:paraId="3720B6B9" w14:textId="77777777" w:rsidR="009C701A" w:rsidRDefault="009C701A" w:rsidP="009C701A">
      <w:r>
        <w:t>[…]</w:t>
      </w:r>
    </w:p>
    <w:p w14:paraId="7D0EB28B" w14:textId="77777777" w:rsidR="009C701A" w:rsidRPr="003E3DAD" w:rsidRDefault="009C701A" w:rsidP="009C701A">
      <w:r w:rsidRPr="003E3DAD">
        <w:t>For a UE in Idle/Inactive mode it's up to UE implementation whether to perform NTN neighbour cell measurements on a cell indicated in SIB4 but not included in SIB19.</w:t>
      </w:r>
    </w:p>
    <w:p w14:paraId="37E46872" w14:textId="77777777" w:rsidR="009C701A" w:rsidRPr="003E3DAD" w:rsidRDefault="009C701A" w:rsidP="009C701A">
      <w:r w:rsidRPr="003E3DAD">
        <w:t>For a UE in Connected mode, it's up to UE implementation whether to perform NTN neighbour cell measurements on a cell included in the measurement configuration but not included in SIB19.</w:t>
      </w:r>
    </w:p>
    <w:p w14:paraId="5087B142" w14:textId="77777777" w:rsidR="009C701A" w:rsidRDefault="009C701A" w:rsidP="009C701A">
      <w:pPr>
        <w:jc w:val="center"/>
      </w:pPr>
      <w:r>
        <w:t>--------------------------------------------------------- 38.300 ---------------------------------------------------------</w:t>
      </w:r>
    </w:p>
    <w:p w14:paraId="00A814A3" w14:textId="77777777" w:rsidR="009C701A" w:rsidRDefault="009C701A" w:rsidP="009C701A"/>
    <w:p w14:paraId="4B2C54A8" w14:textId="3A620ABD" w:rsidR="009C701A" w:rsidRDefault="009C701A" w:rsidP="009C701A">
      <w:r>
        <w:t>Given the above measurement restriction, a terrestrial network needs to provide satellite assistance information in the System Information to facilitate RRC_IDLE</w:t>
      </w:r>
      <w:r w:rsidR="00A415BF">
        <w:t>/INACTIVE</w:t>
      </w:r>
      <w:r>
        <w:t xml:space="preserve"> mode mobility. Although SIB19 broadcast may not be possible, a UE only requires the contents of the IE </w:t>
      </w:r>
      <w:r w:rsidRPr="009E7D61">
        <w:rPr>
          <w:i/>
          <w:iCs/>
        </w:rPr>
        <w:t>NTN-</w:t>
      </w:r>
      <w:r w:rsidR="00694F78">
        <w:rPr>
          <w:i/>
          <w:iCs/>
        </w:rPr>
        <w:t>C</w:t>
      </w:r>
      <w:r w:rsidRPr="009E7D61">
        <w:rPr>
          <w:i/>
          <w:iCs/>
        </w:rPr>
        <w:t>onfig-r17</w:t>
      </w:r>
      <w:r w:rsidR="00607051">
        <w:rPr>
          <w:i/>
          <w:iCs/>
        </w:rPr>
        <w:t xml:space="preserve"> </w:t>
      </w:r>
      <w:r w:rsidR="00E74136" w:rsidRPr="0050439F">
        <w:t>for</w:t>
      </w:r>
      <w:r w:rsidR="00282167" w:rsidRPr="0050439F">
        <w:t xml:space="preserve"> NTN</w:t>
      </w:r>
      <w:r w:rsidR="00607051" w:rsidRPr="0050439F">
        <w:t xml:space="preserve"> </w:t>
      </w:r>
      <w:r w:rsidR="00BF39FA" w:rsidRPr="00BF39FA">
        <w:t>neighbour</w:t>
      </w:r>
      <w:r w:rsidR="00607051" w:rsidRPr="00BF39FA">
        <w:t xml:space="preserve"> cell</w:t>
      </w:r>
      <w:r w:rsidR="00CA41AA" w:rsidRPr="00BF39FA">
        <w:t>s</w:t>
      </w:r>
      <w:r w:rsidR="00694F78">
        <w:rPr>
          <w:rFonts w:hint="eastAsia"/>
          <w:lang w:eastAsia="zh-CN"/>
        </w:rPr>
        <w:t>,</w:t>
      </w:r>
      <w:r w:rsidR="00694F78">
        <w:t xml:space="preserve"> i.e., ephemeris and common TA parameters, </w:t>
      </w:r>
      <w:r w:rsidRPr="009E7D61">
        <w:t xml:space="preserve">to </w:t>
      </w:r>
      <w:r w:rsidR="00694F78">
        <w:t xml:space="preserve">adjust its SMTC windows and </w:t>
      </w:r>
      <w:r w:rsidRPr="009E7D61">
        <w:t xml:space="preserve">carry out </w:t>
      </w:r>
      <w:r w:rsidR="00F405F6">
        <w:t xml:space="preserve">NTN </w:t>
      </w:r>
      <w:r>
        <w:t xml:space="preserve">neighbour cell </w:t>
      </w:r>
      <w:r w:rsidRPr="009E7D61">
        <w:t>measurements</w:t>
      </w:r>
      <w:r>
        <w:t xml:space="preserve">. Thus, a simple solution to the problem is to broadcast this information in </w:t>
      </w:r>
      <w:r w:rsidR="00694F78">
        <w:t>S</w:t>
      </w:r>
      <w:r>
        <w:t>IB</w:t>
      </w:r>
      <w:r w:rsidR="00694F78">
        <w:t>3/</w:t>
      </w:r>
      <w:r>
        <w:t>4 only for NTN neighbour cells</w:t>
      </w:r>
      <w:r w:rsidR="00761CCC">
        <w:t xml:space="preserve"> in an efficient manner.</w:t>
      </w:r>
    </w:p>
    <w:p w14:paraId="7EB887A5" w14:textId="17F86AE8" w:rsidR="009C701A" w:rsidRDefault="009C701A" w:rsidP="009C701A">
      <w:r>
        <w:t xml:space="preserve">During RAN2#121bis-e, a few companies proposed to down-prioritize this issue since the WID states that mobility from NTN to TN is prioritized. Others acknowledged the problem but stated that a UE could still access an NTN cell after entering the </w:t>
      </w:r>
      <w:r w:rsidRPr="00BB4CB3">
        <w:rPr>
          <w:i/>
          <w:iCs/>
        </w:rPr>
        <w:t>any cell</w:t>
      </w:r>
      <w:r>
        <w:t xml:space="preserve"> state</w:t>
      </w:r>
      <w:r w:rsidR="00913270">
        <w:t xml:space="preserve">, and it could work </w:t>
      </w:r>
      <w:r w:rsidR="00913270" w:rsidRPr="00913270">
        <w:t xml:space="preserve">without considering </w:t>
      </w:r>
      <w:r w:rsidR="009A3D70">
        <w:t xml:space="preserve">mobility </w:t>
      </w:r>
      <w:r w:rsidR="00913270" w:rsidRPr="00913270">
        <w:t>performance</w:t>
      </w:r>
      <w:r>
        <w:t xml:space="preserve">. </w:t>
      </w:r>
      <w:r w:rsidR="00694F78">
        <w:t>The topic was discussed again in RAN2#122 without any clear conclusion. Given t</w:t>
      </w:r>
      <w:r>
        <w:t xml:space="preserve">he overall objective of NTN Release 18 enhancements is to secure </w:t>
      </w:r>
      <w:r w:rsidRPr="00BB4CB3">
        <w:t>service continuity</w:t>
      </w:r>
      <w:r>
        <w:t xml:space="preserve"> between TN and NTN</w:t>
      </w:r>
      <w:r w:rsidR="001A1165">
        <w:t xml:space="preserve">, the discussion pertains Rel-18 scope, and the issue could simply be solved by including the IE </w:t>
      </w:r>
      <w:r w:rsidR="001A1165" w:rsidRPr="001A1165">
        <w:rPr>
          <w:i/>
          <w:iCs/>
        </w:rPr>
        <w:t>NTN-Config-r17</w:t>
      </w:r>
      <w:r w:rsidR="001A1165">
        <w:t xml:space="preserve"> </w:t>
      </w:r>
      <w:r w:rsidR="00FA7FF3">
        <w:t xml:space="preserve">for NTN </w:t>
      </w:r>
      <w:r w:rsidR="0050439F">
        <w:t>neighbour</w:t>
      </w:r>
      <w:r w:rsidR="00FA7FF3">
        <w:t xml:space="preserve"> cell</w:t>
      </w:r>
      <w:r w:rsidR="003E3382">
        <w:t xml:space="preserve">s </w:t>
      </w:r>
      <w:r w:rsidR="001A1165">
        <w:t>in SIB3/4</w:t>
      </w:r>
      <w:r>
        <w:t>.</w:t>
      </w:r>
    </w:p>
    <w:p w14:paraId="0838CFB6" w14:textId="77777777" w:rsidR="009C701A" w:rsidRDefault="009C701A" w:rsidP="009C701A"/>
    <w:p w14:paraId="06853BE2" w14:textId="0C480F3C" w:rsidR="009C701A" w:rsidRDefault="009C701A" w:rsidP="009C701A">
      <w:pPr>
        <w:pStyle w:val="Proposal"/>
      </w:pPr>
      <w:bookmarkStart w:id="6" w:name="_Toc134775584"/>
      <w:bookmarkStart w:id="7" w:name="_Toc142564743"/>
      <w:r>
        <w:t xml:space="preserve">Satellite assistance information, i.e., NTN-config-r17, </w:t>
      </w:r>
      <w:r w:rsidR="001A1165">
        <w:t>for NTN neighbour cells</w:t>
      </w:r>
      <w:r>
        <w:t xml:space="preserve"> </w:t>
      </w:r>
      <w:r w:rsidR="001A1165">
        <w:t>may be</w:t>
      </w:r>
      <w:r>
        <w:t xml:space="preserve"> provided in SIB3/4</w:t>
      </w:r>
      <w:r w:rsidR="001A1165">
        <w:t xml:space="preserve"> </w:t>
      </w:r>
      <w:r>
        <w:t>of TN cells.</w:t>
      </w:r>
      <w:bookmarkEnd w:id="6"/>
      <w:bookmarkEnd w:id="7"/>
    </w:p>
    <w:p w14:paraId="47B0ACC6" w14:textId="77777777" w:rsidR="001D1B00" w:rsidRDefault="001D1B00">
      <w:pPr>
        <w:overflowPunct/>
        <w:autoSpaceDE/>
        <w:autoSpaceDN/>
        <w:adjustRightInd/>
        <w:spacing w:after="0"/>
        <w:jc w:val="left"/>
        <w:textAlignment w:val="auto"/>
        <w:sectPr w:rsidR="001D1B00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4AD44B6" w14:textId="116789B9" w:rsidR="001D1B00" w:rsidRDefault="001D1B00" w:rsidP="001D1B00">
      <w:pPr>
        <w:pStyle w:val="Heading1"/>
      </w:pPr>
      <w:r>
        <w:lastRenderedPageBreak/>
        <w:t>3</w:t>
      </w:r>
      <w:r>
        <w:tab/>
        <w:t>TP</w:t>
      </w:r>
    </w:p>
    <w:p w14:paraId="0001DA11" w14:textId="77777777" w:rsidR="001D1B00" w:rsidRPr="00C0503E" w:rsidRDefault="001D1B00" w:rsidP="001D1B00">
      <w:pPr>
        <w:pStyle w:val="Heading4"/>
        <w:rPr>
          <w:i/>
          <w:noProof/>
        </w:rPr>
      </w:pPr>
      <w:bookmarkStart w:id="8" w:name="_Toc60777143"/>
      <w:bookmarkStart w:id="9" w:name="_Toc139045466"/>
      <w:r w:rsidRPr="00C0503E">
        <w:tab/>
      </w:r>
      <w:r w:rsidRPr="00C0503E">
        <w:rPr>
          <w:i/>
          <w:noProof/>
        </w:rPr>
        <w:t>SIB4</w:t>
      </w:r>
      <w:bookmarkEnd w:id="8"/>
      <w:bookmarkEnd w:id="9"/>
    </w:p>
    <w:p w14:paraId="621777B8" w14:textId="77777777" w:rsidR="001D1B00" w:rsidRPr="00C0503E" w:rsidRDefault="001D1B00" w:rsidP="001D1B00">
      <w:pPr>
        <w:rPr>
          <w:iCs/>
        </w:rPr>
      </w:pPr>
      <w:r w:rsidRPr="00C0503E">
        <w:rPr>
          <w:i/>
          <w:noProof/>
        </w:rPr>
        <w:t>SIB4</w:t>
      </w:r>
      <w:r w:rsidRPr="00C0503E">
        <w:rPr>
          <w:iCs/>
        </w:rPr>
        <w:t xml:space="preserve"> contains information relevant for inter-frequency cell re-selection (</w:t>
      </w:r>
      <w:proofErr w:type="gramStart"/>
      <w:r w:rsidRPr="00C0503E">
        <w:rPr>
          <w:iCs/>
        </w:rPr>
        <w:t>i.e.</w:t>
      </w:r>
      <w:proofErr w:type="gramEnd"/>
      <w:r w:rsidRPr="00C0503E">
        <w:rPr>
          <w:iCs/>
        </w:rPr>
        <w:t xml:space="preserve"> information about </w:t>
      </w:r>
      <w:r w:rsidRPr="00C0503E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3958BADE" w14:textId="77777777" w:rsidR="001D1B00" w:rsidRPr="00C0503E" w:rsidRDefault="001D1B00" w:rsidP="001D1B00">
      <w:pPr>
        <w:pStyle w:val="TH"/>
        <w:rPr>
          <w:bCs/>
          <w:i/>
          <w:iCs/>
        </w:rPr>
      </w:pPr>
      <w:r w:rsidRPr="00C0503E">
        <w:rPr>
          <w:bCs/>
          <w:i/>
          <w:iCs/>
          <w:noProof/>
        </w:rPr>
        <w:t xml:space="preserve">SIB4 </w:t>
      </w:r>
      <w:r w:rsidRPr="00C0503E">
        <w:rPr>
          <w:bCs/>
          <w:iCs/>
          <w:noProof/>
        </w:rPr>
        <w:t>information element</w:t>
      </w:r>
    </w:p>
    <w:p w14:paraId="1C05A301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1F4B145D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rPr>
          <w:color w:val="808080"/>
        </w:rPr>
        <w:t>-- TAG-SIB4-START</w:t>
      </w:r>
    </w:p>
    <w:p w14:paraId="1E58F3B4" w14:textId="77777777" w:rsidR="001D1B00" w:rsidRPr="00C0503E" w:rsidRDefault="001D1B00" w:rsidP="001D1B00">
      <w:pPr>
        <w:pStyle w:val="PL"/>
      </w:pPr>
    </w:p>
    <w:p w14:paraId="5589F18B" w14:textId="77777777" w:rsidR="001D1B00" w:rsidRPr="00C0503E" w:rsidRDefault="001D1B00" w:rsidP="001D1B00">
      <w:pPr>
        <w:pStyle w:val="PL"/>
      </w:pPr>
      <w:r w:rsidRPr="00C0503E">
        <w:t xml:space="preserve">SIB4 ::=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8044155" w14:textId="77777777" w:rsidR="001D1B00" w:rsidRPr="00C0503E" w:rsidRDefault="001D1B00" w:rsidP="001D1B00">
      <w:pPr>
        <w:pStyle w:val="PL"/>
      </w:pPr>
      <w:r w:rsidRPr="00C0503E">
        <w:t xml:space="preserve">    interFreqCarrierFreqList            InterFreqCarrierFreqList,</w:t>
      </w:r>
    </w:p>
    <w:p w14:paraId="464B1991" w14:textId="77777777" w:rsidR="001D1B00" w:rsidRPr="00C0503E" w:rsidRDefault="001D1B00" w:rsidP="001D1B00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20B8A6" w14:textId="77777777" w:rsidR="001D1B00" w:rsidRPr="00C0503E" w:rsidRDefault="001D1B00" w:rsidP="001D1B00">
      <w:pPr>
        <w:pStyle w:val="PL"/>
      </w:pPr>
      <w:r w:rsidRPr="00C0503E">
        <w:t xml:space="preserve">    ...,</w:t>
      </w:r>
    </w:p>
    <w:p w14:paraId="6458A480" w14:textId="77777777" w:rsidR="001D1B00" w:rsidRPr="00C0503E" w:rsidRDefault="001D1B00" w:rsidP="001D1B00">
      <w:pPr>
        <w:pStyle w:val="PL"/>
      </w:pPr>
      <w:r w:rsidRPr="00C0503E">
        <w:t xml:space="preserve">    [[</w:t>
      </w:r>
    </w:p>
    <w:p w14:paraId="37ABA76E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interFreqCarrierFreqList-v1610      InterFreqCarrierFreqList-v1610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4F42F423" w14:textId="77777777" w:rsidR="001D1B00" w:rsidRPr="00C0503E" w:rsidRDefault="001D1B00" w:rsidP="001D1B00">
      <w:pPr>
        <w:pStyle w:val="PL"/>
      </w:pPr>
      <w:r w:rsidRPr="00C0503E">
        <w:t xml:space="preserve">    ]],</w:t>
      </w:r>
    </w:p>
    <w:p w14:paraId="569CC000" w14:textId="77777777" w:rsidR="001D1B00" w:rsidRPr="00C0503E" w:rsidRDefault="001D1B00" w:rsidP="001D1B00">
      <w:pPr>
        <w:pStyle w:val="PL"/>
      </w:pPr>
      <w:r w:rsidRPr="00C0503E">
        <w:t xml:space="preserve">    [[</w:t>
      </w:r>
    </w:p>
    <w:p w14:paraId="567E9F4F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interFreqCarrierFreqList-v1700      InterFreqCarrierFreqList-v1700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52B27556" w14:textId="77777777" w:rsidR="001D1B00" w:rsidRPr="00C0503E" w:rsidRDefault="001D1B00" w:rsidP="001D1B00">
      <w:pPr>
        <w:pStyle w:val="PL"/>
      </w:pPr>
      <w:r w:rsidRPr="00C0503E">
        <w:t xml:space="preserve">    ]],</w:t>
      </w:r>
    </w:p>
    <w:p w14:paraId="234C43B4" w14:textId="77777777" w:rsidR="001D1B00" w:rsidRPr="00C0503E" w:rsidRDefault="001D1B00" w:rsidP="001D1B00">
      <w:pPr>
        <w:pStyle w:val="PL"/>
      </w:pPr>
      <w:r w:rsidRPr="00C0503E">
        <w:t xml:space="preserve">    [[</w:t>
      </w:r>
    </w:p>
    <w:p w14:paraId="3FCE139A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interFreqCarrierFreqList-v1720      InterFreqCarrierFreqList-v1720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5FD2D229" w14:textId="77777777" w:rsidR="001D1B00" w:rsidRPr="00C0503E" w:rsidRDefault="001D1B00" w:rsidP="001D1B00">
      <w:pPr>
        <w:pStyle w:val="PL"/>
      </w:pPr>
      <w:r w:rsidRPr="00C0503E">
        <w:t xml:space="preserve">    ]],</w:t>
      </w:r>
    </w:p>
    <w:p w14:paraId="35D55938" w14:textId="77777777" w:rsidR="001D1B00" w:rsidRPr="00C0503E" w:rsidRDefault="001D1B00" w:rsidP="001D1B00">
      <w:pPr>
        <w:pStyle w:val="PL"/>
      </w:pPr>
      <w:r w:rsidRPr="00C0503E">
        <w:t xml:space="preserve">    [[</w:t>
      </w:r>
    </w:p>
    <w:p w14:paraId="54CC8984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interFreqCarrierFreqList-v1730      InterFreqCarrierFreqList-v1730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45C4746E" w14:textId="77777777" w:rsidR="001D1B00" w:rsidRPr="00C0503E" w:rsidRDefault="001D1B00" w:rsidP="001D1B00">
      <w:pPr>
        <w:pStyle w:val="PL"/>
      </w:pPr>
      <w:r w:rsidRPr="00C0503E">
        <w:t xml:space="preserve">    ]]</w:t>
      </w:r>
    </w:p>
    <w:p w14:paraId="1CB373E2" w14:textId="77777777" w:rsidR="001D1B00" w:rsidRPr="00C0503E" w:rsidRDefault="001D1B00" w:rsidP="001D1B00">
      <w:pPr>
        <w:pStyle w:val="PL"/>
      </w:pPr>
      <w:r w:rsidRPr="00C0503E">
        <w:t>}</w:t>
      </w:r>
    </w:p>
    <w:p w14:paraId="2B71695D" w14:textId="77777777" w:rsidR="001D1B00" w:rsidRPr="00C0503E" w:rsidRDefault="001D1B00" w:rsidP="001D1B00">
      <w:pPr>
        <w:pStyle w:val="PL"/>
      </w:pPr>
    </w:p>
    <w:p w14:paraId="38E3DA78" w14:textId="77777777" w:rsidR="001D1B00" w:rsidRPr="00C0503E" w:rsidRDefault="001D1B00" w:rsidP="001D1B00">
      <w:pPr>
        <w:pStyle w:val="PL"/>
      </w:pPr>
      <w:r w:rsidRPr="00C0503E">
        <w:t xml:space="preserve">InterFreqCarrierFreqList ::=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</w:t>
      </w:r>
    </w:p>
    <w:p w14:paraId="18410497" w14:textId="77777777" w:rsidR="001D1B00" w:rsidRPr="00C0503E" w:rsidRDefault="001D1B00" w:rsidP="001D1B00">
      <w:pPr>
        <w:pStyle w:val="PL"/>
      </w:pPr>
    </w:p>
    <w:p w14:paraId="1159C3EA" w14:textId="77777777" w:rsidR="001D1B00" w:rsidRPr="00C0503E" w:rsidRDefault="001D1B00" w:rsidP="001D1B00">
      <w:pPr>
        <w:pStyle w:val="PL"/>
      </w:pPr>
      <w:r w:rsidRPr="00C0503E">
        <w:t xml:space="preserve">InterFreqCarrierFreqList-v1610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InterFreqCarrierFreqInfo-v1610</w:t>
      </w:r>
    </w:p>
    <w:p w14:paraId="3BBD9E2E" w14:textId="77777777" w:rsidR="001D1B00" w:rsidRPr="00C0503E" w:rsidRDefault="001D1B00" w:rsidP="001D1B00">
      <w:pPr>
        <w:pStyle w:val="PL"/>
      </w:pPr>
    </w:p>
    <w:p w14:paraId="746A310F" w14:textId="77777777" w:rsidR="001D1B00" w:rsidRPr="00C0503E" w:rsidRDefault="001D1B00" w:rsidP="001D1B00">
      <w:pPr>
        <w:pStyle w:val="PL"/>
      </w:pPr>
      <w:r w:rsidRPr="00C0503E">
        <w:t xml:space="preserve">InterFreqCarrierFreqList-v1700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InterFreqCarrierFreqInfo-v1700</w:t>
      </w:r>
    </w:p>
    <w:p w14:paraId="28E9114C" w14:textId="77777777" w:rsidR="001D1B00" w:rsidRPr="00C0503E" w:rsidRDefault="001D1B00" w:rsidP="001D1B00">
      <w:pPr>
        <w:pStyle w:val="PL"/>
      </w:pPr>
    </w:p>
    <w:p w14:paraId="10496C66" w14:textId="77777777" w:rsidR="001D1B00" w:rsidRPr="00C0503E" w:rsidRDefault="001D1B00" w:rsidP="001D1B00">
      <w:pPr>
        <w:pStyle w:val="PL"/>
      </w:pPr>
      <w:r w:rsidRPr="00C0503E">
        <w:t xml:space="preserve">InterFreqCarrierFreqList-v1720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InterFreqCarrierFreqInfo-v1720</w:t>
      </w:r>
    </w:p>
    <w:p w14:paraId="6BD04C16" w14:textId="77777777" w:rsidR="001D1B00" w:rsidRPr="00C0503E" w:rsidRDefault="001D1B00" w:rsidP="001D1B00">
      <w:pPr>
        <w:pStyle w:val="PL"/>
      </w:pPr>
    </w:p>
    <w:p w14:paraId="3103C953" w14:textId="77777777" w:rsidR="001D1B00" w:rsidRPr="00C0503E" w:rsidRDefault="001D1B00" w:rsidP="001D1B00">
      <w:pPr>
        <w:pStyle w:val="PL"/>
      </w:pPr>
      <w:r w:rsidRPr="00C0503E">
        <w:t xml:space="preserve">InterFreqCarrierFreqList-v1730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InterFreqCarrierFreqInfo-v1730</w:t>
      </w:r>
    </w:p>
    <w:p w14:paraId="794F4D31" w14:textId="77777777" w:rsidR="001D1B00" w:rsidRPr="00C0503E" w:rsidRDefault="001D1B00" w:rsidP="001D1B00">
      <w:pPr>
        <w:pStyle w:val="PL"/>
      </w:pPr>
    </w:p>
    <w:p w14:paraId="72513B0C" w14:textId="77777777" w:rsidR="001D1B00" w:rsidRPr="00C0503E" w:rsidRDefault="001D1B00" w:rsidP="001D1B00">
      <w:pPr>
        <w:pStyle w:val="PL"/>
      </w:pPr>
      <w:r w:rsidRPr="00C0503E">
        <w:t xml:space="preserve">InterFreqCarrierFreqInfo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1532B14" w14:textId="77777777" w:rsidR="001D1B00" w:rsidRPr="00C0503E" w:rsidRDefault="001D1B00" w:rsidP="001D1B00">
      <w:pPr>
        <w:pStyle w:val="PL"/>
      </w:pPr>
      <w:r w:rsidRPr="00C0503E">
        <w:t xml:space="preserve">    dl-CarrierFreq                      ARFCN-ValueNR,</w:t>
      </w:r>
    </w:p>
    <w:p w14:paraId="5EA87182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frequencyBandList                   MultiFrequencyBandListNR-SIB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Cond Mandatory</w:t>
      </w:r>
    </w:p>
    <w:p w14:paraId="7F1780DC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frequencyBandListSUL                MultiFrequencyBandListNR-SIB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3B762B2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nrofSS-BlocksToAverage              </w:t>
      </w:r>
      <w:r w:rsidRPr="00C0503E">
        <w:rPr>
          <w:color w:val="993366"/>
        </w:rPr>
        <w:t>INTEGER</w:t>
      </w:r>
      <w:r w:rsidRPr="00C0503E">
        <w:t xml:space="preserve"> (2..maxNrofSS-BlocksToAverage)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6D521A5B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absThreshSS-BlocksConsolidation     ThresholdNR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01CA1125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lastRenderedPageBreak/>
        <w:t xml:space="preserve">    smtc                                SSB-MTC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40006420" w14:textId="77777777" w:rsidR="001D1B00" w:rsidRPr="00C0503E" w:rsidRDefault="001D1B00" w:rsidP="001D1B00">
      <w:pPr>
        <w:pStyle w:val="PL"/>
      </w:pPr>
      <w:r w:rsidRPr="00C0503E">
        <w:t xml:space="preserve">    ssbSubcarrierSpacing                SubcarrierSpacing,</w:t>
      </w:r>
    </w:p>
    <w:p w14:paraId="6A0DF57E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ssb-ToMeasure                       SSB-ToMeasure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48FD9C3" w14:textId="77777777" w:rsidR="001D1B00" w:rsidRPr="00C0503E" w:rsidRDefault="001D1B00" w:rsidP="001D1B00">
      <w:pPr>
        <w:pStyle w:val="PL"/>
      </w:pPr>
      <w:r w:rsidRPr="00C0503E">
        <w:t xml:space="preserve">    deriveSSB-IndexFromCell             </w:t>
      </w:r>
      <w:r w:rsidRPr="00C0503E">
        <w:rPr>
          <w:color w:val="993366"/>
        </w:rPr>
        <w:t>BOOLEAN</w:t>
      </w:r>
      <w:r w:rsidRPr="00C0503E">
        <w:t>,</w:t>
      </w:r>
    </w:p>
    <w:p w14:paraId="0DA1D267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ss-RSSI-Measurement                 SS-RSSI-Measurement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1411749D" w14:textId="77777777" w:rsidR="001D1B00" w:rsidRPr="00C0503E" w:rsidRDefault="001D1B00" w:rsidP="001D1B00">
      <w:pPr>
        <w:pStyle w:val="PL"/>
      </w:pPr>
      <w:r w:rsidRPr="00C0503E">
        <w:t xml:space="preserve">    q-RxLevMin                          Q-RxLevMin,</w:t>
      </w:r>
    </w:p>
    <w:p w14:paraId="7CB3718A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q-RxLevMinSUL                       Q-RxLevMin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0B17B86B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q-QualMin                           Q-QualMin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280A88F6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p-Max                               P-Max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734FFAA" w14:textId="77777777" w:rsidR="001D1B00" w:rsidRPr="00C0503E" w:rsidRDefault="001D1B00" w:rsidP="001D1B00">
      <w:pPr>
        <w:pStyle w:val="PL"/>
      </w:pPr>
      <w:r w:rsidRPr="00C0503E">
        <w:t xml:space="preserve">    t-ReselectionNR                     T-Reselection,</w:t>
      </w:r>
    </w:p>
    <w:p w14:paraId="0740DC60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t-ReselectionNR-SF                  SpeedStateScaleFactors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5E530A84" w14:textId="77777777" w:rsidR="001D1B00" w:rsidRPr="00C0503E" w:rsidRDefault="001D1B00" w:rsidP="001D1B00">
      <w:pPr>
        <w:pStyle w:val="PL"/>
      </w:pPr>
      <w:r w:rsidRPr="00C0503E">
        <w:t xml:space="preserve">    threshX-HighP                       ReselectionThreshold,</w:t>
      </w:r>
    </w:p>
    <w:p w14:paraId="32C75A46" w14:textId="77777777" w:rsidR="001D1B00" w:rsidRPr="00C0503E" w:rsidRDefault="001D1B00" w:rsidP="001D1B00">
      <w:pPr>
        <w:pStyle w:val="PL"/>
      </w:pPr>
      <w:r w:rsidRPr="00C0503E">
        <w:t xml:space="preserve">    threshX-LowP                        ReselectionThreshold,</w:t>
      </w:r>
    </w:p>
    <w:p w14:paraId="24DEED9F" w14:textId="77777777" w:rsidR="001D1B00" w:rsidRPr="00C0503E" w:rsidRDefault="001D1B00" w:rsidP="001D1B00">
      <w:pPr>
        <w:pStyle w:val="PL"/>
      </w:pPr>
      <w:r w:rsidRPr="00C0503E">
        <w:t xml:space="preserve">    threshX-Q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74EBD76" w14:textId="77777777" w:rsidR="001D1B00" w:rsidRPr="00C0503E" w:rsidRDefault="001D1B00" w:rsidP="001D1B00">
      <w:pPr>
        <w:pStyle w:val="PL"/>
      </w:pPr>
      <w:r w:rsidRPr="00C0503E">
        <w:t xml:space="preserve">        threshX-HighQ                       ReselectionThresholdQ,</w:t>
      </w:r>
    </w:p>
    <w:p w14:paraId="42C72365" w14:textId="77777777" w:rsidR="001D1B00" w:rsidRPr="00C0503E" w:rsidRDefault="001D1B00" w:rsidP="001D1B00">
      <w:pPr>
        <w:pStyle w:val="PL"/>
      </w:pPr>
      <w:r w:rsidRPr="00C0503E">
        <w:t xml:space="preserve">        threshX-LowQ                        ReselectionThresholdQ</w:t>
      </w:r>
    </w:p>
    <w:p w14:paraId="6CA5B720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Cond RSRQ</w:t>
      </w:r>
    </w:p>
    <w:p w14:paraId="2C6F33DF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cellReselectionPriority             CellReselectionPriority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125C58F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cellReselectionSubPriority          CellReselectionSubPriority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6118C6BB" w14:textId="77777777" w:rsidR="001D1B00" w:rsidRPr="00C0503E" w:rsidRDefault="001D1B00" w:rsidP="001D1B00">
      <w:pPr>
        <w:pStyle w:val="PL"/>
      </w:pPr>
      <w:r w:rsidRPr="00C0503E">
        <w:t xml:space="preserve">    q-OffsetFreq                        Q-OffsetRange                                               DEFAULT dB0,</w:t>
      </w:r>
    </w:p>
    <w:p w14:paraId="0E8CCE3A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interFreqNeighCellList              InterFreqNeighCellList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AD035D3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interFreqExcludedCellList           InterFreqExcludedCellList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30ADC6AE" w14:textId="77777777" w:rsidR="001D1B00" w:rsidRPr="00C0503E" w:rsidRDefault="001D1B00" w:rsidP="001D1B00">
      <w:pPr>
        <w:pStyle w:val="PL"/>
      </w:pPr>
      <w:r w:rsidRPr="00C0503E">
        <w:t xml:space="preserve">    ...</w:t>
      </w:r>
    </w:p>
    <w:p w14:paraId="15ABD1B0" w14:textId="77777777" w:rsidR="001D1B00" w:rsidRPr="00C0503E" w:rsidRDefault="001D1B00" w:rsidP="001D1B00">
      <w:pPr>
        <w:pStyle w:val="PL"/>
      </w:pPr>
      <w:r w:rsidRPr="00C0503E">
        <w:t>}</w:t>
      </w:r>
    </w:p>
    <w:p w14:paraId="7B98038F" w14:textId="77777777" w:rsidR="001D1B00" w:rsidRPr="00C0503E" w:rsidRDefault="001D1B00" w:rsidP="001D1B00">
      <w:pPr>
        <w:pStyle w:val="PL"/>
      </w:pPr>
    </w:p>
    <w:p w14:paraId="11CD6EC0" w14:textId="77777777" w:rsidR="001D1B00" w:rsidRPr="00C0503E" w:rsidRDefault="001D1B00" w:rsidP="001D1B00">
      <w:pPr>
        <w:pStyle w:val="PL"/>
      </w:pPr>
      <w:r w:rsidRPr="00C0503E">
        <w:t xml:space="preserve">InterFreqCarrierFreqInfo-v1610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11E8183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interFreqNeighCellList-v1610        InterFreqNeighCellList-v1610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5A5B362F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smtc2-LP-r16                        SSB-MTC2-LP-r16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783AA0BB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interFreqAllowedCellList-r16        InterFreqAllowedCellList-r16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Cond SharedSpectrum2</w:t>
      </w:r>
    </w:p>
    <w:p w14:paraId="7C352934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ssb-PositionQCL-Common-r16          SSB-PositionQCL-Relation-r16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Cond SharedSpectrum</w:t>
      </w:r>
    </w:p>
    <w:p w14:paraId="1E7AB916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interFreqCAG-CellList-r16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(1..maxPLMN))</w:t>
      </w:r>
      <w:r w:rsidRPr="00C0503E">
        <w:rPr>
          <w:color w:val="993366"/>
        </w:rPr>
        <w:t xml:space="preserve"> OF</w:t>
      </w:r>
      <w:r w:rsidRPr="00C0503E">
        <w:t xml:space="preserve"> InterFreqCAG-CellListPerPLMN-r16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R</w:t>
      </w:r>
    </w:p>
    <w:p w14:paraId="651B4AF2" w14:textId="77777777" w:rsidR="001D1B00" w:rsidRPr="00C0503E" w:rsidRDefault="001D1B00" w:rsidP="001D1B00">
      <w:pPr>
        <w:pStyle w:val="PL"/>
      </w:pPr>
      <w:r w:rsidRPr="00C0503E">
        <w:t>}</w:t>
      </w:r>
    </w:p>
    <w:p w14:paraId="63170A77" w14:textId="77777777" w:rsidR="001D1B00" w:rsidRPr="00C0503E" w:rsidRDefault="001D1B00" w:rsidP="001D1B00">
      <w:pPr>
        <w:pStyle w:val="PL"/>
      </w:pPr>
    </w:p>
    <w:p w14:paraId="05F96E4C" w14:textId="77777777" w:rsidR="001D1B00" w:rsidRPr="00C0503E" w:rsidRDefault="001D1B00" w:rsidP="001D1B00">
      <w:pPr>
        <w:pStyle w:val="PL"/>
      </w:pPr>
      <w:r w:rsidRPr="00C0503E">
        <w:t xml:space="preserve">InterFreqCarrierFreqInfo-v1700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D08FEC6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interFreqNeighHSDN-CellList-r17     InterFreqNeighHSDN-CellList-r17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6D22CF5D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highSpeedMeasInterFreq-r17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6B7A1007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redCapAccessAllowed-r17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44C5D674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ssb-PositionQCL-Common-r17          SSB-PositionQCL-Relation-r17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Cond SharedSpectrum</w:t>
      </w:r>
    </w:p>
    <w:p w14:paraId="74C0E7FE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interFreqNeighCellList-v1710        InterFreqNeighCellList-v1710                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Cond SharedSpectrum2</w:t>
      </w:r>
    </w:p>
    <w:p w14:paraId="279102E5" w14:textId="77777777" w:rsidR="001D1B00" w:rsidRPr="00C0503E" w:rsidRDefault="001D1B00" w:rsidP="001D1B00">
      <w:pPr>
        <w:pStyle w:val="PL"/>
      </w:pPr>
      <w:r w:rsidRPr="00C0503E">
        <w:t>}</w:t>
      </w:r>
    </w:p>
    <w:p w14:paraId="0128DC58" w14:textId="77777777" w:rsidR="001D1B00" w:rsidRPr="00C0503E" w:rsidRDefault="001D1B00" w:rsidP="001D1B00">
      <w:pPr>
        <w:pStyle w:val="PL"/>
      </w:pPr>
    </w:p>
    <w:p w14:paraId="1799C495" w14:textId="77777777" w:rsidR="001D1B00" w:rsidRPr="00C0503E" w:rsidRDefault="001D1B00" w:rsidP="001D1B00">
      <w:pPr>
        <w:pStyle w:val="PL"/>
      </w:pPr>
      <w:r w:rsidRPr="00C0503E">
        <w:t xml:space="preserve">InterFreqCarrierFreqInfo-v1720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1174CD8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smtc4list-r17                       SSB-MTC4List-r17                            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R</w:t>
      </w:r>
    </w:p>
    <w:p w14:paraId="75EBA8BC" w14:textId="77777777" w:rsidR="001D1B00" w:rsidRPr="00C0503E" w:rsidRDefault="001D1B00" w:rsidP="001D1B00">
      <w:pPr>
        <w:pStyle w:val="PL"/>
      </w:pPr>
      <w:r w:rsidRPr="00C0503E">
        <w:t>}</w:t>
      </w:r>
    </w:p>
    <w:p w14:paraId="6CB52793" w14:textId="77777777" w:rsidR="001D1B00" w:rsidRPr="00C0503E" w:rsidRDefault="001D1B00" w:rsidP="001D1B00">
      <w:pPr>
        <w:pStyle w:val="PL"/>
      </w:pPr>
    </w:p>
    <w:p w14:paraId="7CBC15FB" w14:textId="77777777" w:rsidR="001D1B00" w:rsidRPr="00C0503E" w:rsidRDefault="001D1B00" w:rsidP="001D1B00">
      <w:pPr>
        <w:pStyle w:val="PL"/>
      </w:pPr>
      <w:r w:rsidRPr="00C0503E">
        <w:t xml:space="preserve">InterFreqCarrierFreqInfo-v1730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6A42775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channelAccessMode2-r17              </w:t>
      </w:r>
      <w:r w:rsidRPr="00C0503E">
        <w:rPr>
          <w:color w:val="993366"/>
        </w:rPr>
        <w:t>ENUMERATED</w:t>
      </w:r>
      <w:r w:rsidRPr="00C0503E">
        <w:t xml:space="preserve"> {enabled}                        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R</w:t>
      </w:r>
    </w:p>
    <w:p w14:paraId="0E6E08C2" w14:textId="7DF3B97E" w:rsidR="001D1B00" w:rsidRDefault="001D1B00" w:rsidP="001D1B00">
      <w:pPr>
        <w:pStyle w:val="PL"/>
      </w:pPr>
      <w:r w:rsidRPr="00C0503E">
        <w:t>}</w:t>
      </w:r>
    </w:p>
    <w:p w14:paraId="0A2022F8" w14:textId="2E464B99" w:rsidR="001D1B00" w:rsidRDefault="001D1B00" w:rsidP="001D1B00">
      <w:pPr>
        <w:pStyle w:val="PL"/>
      </w:pPr>
    </w:p>
    <w:p w14:paraId="59CEF184" w14:textId="086020AA" w:rsidR="001D1B00" w:rsidRDefault="001D1B00" w:rsidP="001D1B00">
      <w:pPr>
        <w:pStyle w:val="PL"/>
      </w:pPr>
      <w:r>
        <w:t>InterFreqCarrierFreqInfo-v1800 ::=  SEQUENCE {</w:t>
      </w:r>
    </w:p>
    <w:p w14:paraId="6AD1BEC5" w14:textId="04723F6D" w:rsidR="001D1B00" w:rsidRDefault="001D1B00" w:rsidP="001D1B00">
      <w:pPr>
        <w:pStyle w:val="PL"/>
      </w:pPr>
      <w:r>
        <w:t xml:space="preserve">    ntn-Config-r17                       NTN-Config-r17                                               OPTIONAL     -- Need R</w:t>
      </w:r>
    </w:p>
    <w:p w14:paraId="285F46A3" w14:textId="67155E85" w:rsidR="001D1B00" w:rsidRPr="00C0503E" w:rsidRDefault="001D1B00" w:rsidP="001D1B00">
      <w:pPr>
        <w:pStyle w:val="PL"/>
      </w:pPr>
      <w:r>
        <w:t>}</w:t>
      </w:r>
    </w:p>
    <w:p w14:paraId="498DECEF" w14:textId="77777777" w:rsidR="001D1B00" w:rsidRPr="00C0503E" w:rsidRDefault="001D1B00" w:rsidP="001D1B00">
      <w:pPr>
        <w:pStyle w:val="PL"/>
      </w:pPr>
    </w:p>
    <w:p w14:paraId="64C75760" w14:textId="77777777" w:rsidR="001D1B00" w:rsidRPr="00C0503E" w:rsidRDefault="001D1B00" w:rsidP="001D1B00">
      <w:pPr>
        <w:pStyle w:val="PL"/>
      </w:pPr>
      <w:r w:rsidRPr="00C0503E">
        <w:lastRenderedPageBreak/>
        <w:t xml:space="preserve">InterFreqNeighHSDN-CellList-r17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4E6FF3D0" w14:textId="77777777" w:rsidR="001D1B00" w:rsidRPr="00C0503E" w:rsidRDefault="001D1B00" w:rsidP="001D1B00">
      <w:pPr>
        <w:pStyle w:val="PL"/>
      </w:pPr>
    </w:p>
    <w:p w14:paraId="37E948A8" w14:textId="77777777" w:rsidR="001D1B00" w:rsidRPr="00C0503E" w:rsidRDefault="001D1B00" w:rsidP="001D1B00">
      <w:pPr>
        <w:pStyle w:val="PL"/>
      </w:pPr>
      <w:r w:rsidRPr="00C0503E">
        <w:t xml:space="preserve">InterFreqNeighCellList ::=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InterFreqNeighCellInfo</w:t>
      </w:r>
    </w:p>
    <w:p w14:paraId="0B95238F" w14:textId="77777777" w:rsidR="001D1B00" w:rsidRPr="00C0503E" w:rsidRDefault="001D1B00" w:rsidP="001D1B00">
      <w:pPr>
        <w:pStyle w:val="PL"/>
      </w:pPr>
    </w:p>
    <w:p w14:paraId="7381E635" w14:textId="77777777" w:rsidR="001D1B00" w:rsidRPr="00C0503E" w:rsidRDefault="001D1B00" w:rsidP="001D1B00">
      <w:pPr>
        <w:pStyle w:val="PL"/>
      </w:pPr>
      <w:r w:rsidRPr="00C0503E">
        <w:t xml:space="preserve">InterFreqNeighCellList-v1610 ::=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InterFreqNeighCellInfo-v1610</w:t>
      </w:r>
    </w:p>
    <w:p w14:paraId="59698779" w14:textId="77777777" w:rsidR="001D1B00" w:rsidRPr="00C0503E" w:rsidRDefault="001D1B00" w:rsidP="001D1B00">
      <w:pPr>
        <w:pStyle w:val="PL"/>
      </w:pPr>
    </w:p>
    <w:p w14:paraId="407F0F7D" w14:textId="77777777" w:rsidR="001D1B00" w:rsidRPr="00C0503E" w:rsidRDefault="001D1B00" w:rsidP="001D1B00">
      <w:pPr>
        <w:pStyle w:val="PL"/>
      </w:pPr>
      <w:r w:rsidRPr="00C0503E">
        <w:t xml:space="preserve">InterFreqNeighCellList-v1710 ::=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InterFreqNeighCellInfo-v1710</w:t>
      </w:r>
    </w:p>
    <w:p w14:paraId="57252E1A" w14:textId="77777777" w:rsidR="001D1B00" w:rsidRPr="00C0503E" w:rsidRDefault="001D1B00" w:rsidP="001D1B00">
      <w:pPr>
        <w:pStyle w:val="PL"/>
      </w:pPr>
    </w:p>
    <w:p w14:paraId="47B17A5D" w14:textId="77777777" w:rsidR="001D1B00" w:rsidRPr="00C0503E" w:rsidRDefault="001D1B00" w:rsidP="001D1B00">
      <w:pPr>
        <w:pStyle w:val="PL"/>
      </w:pPr>
      <w:r w:rsidRPr="00C0503E">
        <w:t xml:space="preserve">InterFreqNeighCellInfo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EB0151A" w14:textId="77777777" w:rsidR="001D1B00" w:rsidRPr="00C0503E" w:rsidRDefault="001D1B00" w:rsidP="001D1B00">
      <w:pPr>
        <w:pStyle w:val="PL"/>
      </w:pPr>
      <w:r w:rsidRPr="00C0503E">
        <w:t xml:space="preserve">    physCellId                          PhysCellId,</w:t>
      </w:r>
    </w:p>
    <w:p w14:paraId="4426860C" w14:textId="77777777" w:rsidR="001D1B00" w:rsidRPr="00C0503E" w:rsidRDefault="001D1B00" w:rsidP="001D1B00">
      <w:pPr>
        <w:pStyle w:val="PL"/>
      </w:pPr>
      <w:r w:rsidRPr="00C0503E">
        <w:t xml:space="preserve">    q-OffsetCell                        Q-OffsetRange,</w:t>
      </w:r>
    </w:p>
    <w:p w14:paraId="14F16117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q-RxLevMinOffsetCell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0B2663F5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q-RxLevMinOffsetCellSUL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5AD5751C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q-QualMinOffsetCell 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9FA9B79" w14:textId="77777777" w:rsidR="001D1B00" w:rsidRPr="00C0503E" w:rsidRDefault="001D1B00" w:rsidP="001D1B00">
      <w:pPr>
        <w:pStyle w:val="PL"/>
      </w:pPr>
      <w:r w:rsidRPr="00C0503E">
        <w:t xml:space="preserve">    ...</w:t>
      </w:r>
    </w:p>
    <w:p w14:paraId="2E2B44CE" w14:textId="77777777" w:rsidR="001D1B00" w:rsidRPr="00C0503E" w:rsidRDefault="001D1B00" w:rsidP="001D1B00">
      <w:pPr>
        <w:pStyle w:val="PL"/>
      </w:pPr>
      <w:r w:rsidRPr="00C0503E">
        <w:t>}</w:t>
      </w:r>
    </w:p>
    <w:p w14:paraId="4CFB5020" w14:textId="77777777" w:rsidR="001D1B00" w:rsidRPr="00C0503E" w:rsidRDefault="001D1B00" w:rsidP="001D1B00">
      <w:pPr>
        <w:pStyle w:val="PL"/>
      </w:pPr>
    </w:p>
    <w:p w14:paraId="603DCBCA" w14:textId="77777777" w:rsidR="001D1B00" w:rsidRPr="00C0503E" w:rsidRDefault="001D1B00" w:rsidP="001D1B00">
      <w:pPr>
        <w:pStyle w:val="PL"/>
      </w:pPr>
      <w:r w:rsidRPr="00C0503E">
        <w:t xml:space="preserve">InterFreqNeighCellInfo-v1610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DC0015D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ssb-PositionQCL-r16                 SSB-PositionQCL-Relation-r16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Cond SharedSpectrum2</w:t>
      </w:r>
    </w:p>
    <w:p w14:paraId="0A0125BB" w14:textId="77777777" w:rsidR="001D1B00" w:rsidRPr="00C0503E" w:rsidRDefault="001D1B00" w:rsidP="001D1B00">
      <w:pPr>
        <w:pStyle w:val="PL"/>
      </w:pPr>
      <w:r w:rsidRPr="00C0503E">
        <w:t>}</w:t>
      </w:r>
    </w:p>
    <w:p w14:paraId="69111B59" w14:textId="77777777" w:rsidR="001D1B00" w:rsidRPr="00C0503E" w:rsidRDefault="001D1B00" w:rsidP="001D1B00">
      <w:pPr>
        <w:pStyle w:val="PL"/>
      </w:pPr>
    </w:p>
    <w:p w14:paraId="505309CF" w14:textId="77777777" w:rsidR="001D1B00" w:rsidRPr="00C0503E" w:rsidRDefault="001D1B00" w:rsidP="001D1B00">
      <w:pPr>
        <w:pStyle w:val="PL"/>
      </w:pPr>
      <w:r w:rsidRPr="00C0503E">
        <w:t xml:space="preserve">InterFreqNeighCellInfo-v1710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CAC3A4B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t xml:space="preserve">    ssb-PositionQCL-r17                 SSB-PositionQCL-Relation-r17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Cond SharedSpectrum2</w:t>
      </w:r>
    </w:p>
    <w:p w14:paraId="16451EE6" w14:textId="77777777" w:rsidR="001D1B00" w:rsidRPr="00C0503E" w:rsidRDefault="001D1B00" w:rsidP="001D1B00">
      <w:pPr>
        <w:pStyle w:val="PL"/>
      </w:pPr>
      <w:r w:rsidRPr="00C0503E">
        <w:t>}</w:t>
      </w:r>
    </w:p>
    <w:p w14:paraId="74BF1440" w14:textId="77777777" w:rsidR="001D1B00" w:rsidRPr="00C0503E" w:rsidRDefault="001D1B00" w:rsidP="001D1B00">
      <w:pPr>
        <w:pStyle w:val="PL"/>
      </w:pPr>
    </w:p>
    <w:p w14:paraId="6178CC04" w14:textId="77777777" w:rsidR="001D1B00" w:rsidRPr="00C0503E" w:rsidRDefault="001D1B00" w:rsidP="001D1B00">
      <w:pPr>
        <w:pStyle w:val="PL"/>
      </w:pPr>
      <w:r w:rsidRPr="00C0503E">
        <w:t xml:space="preserve">InterFreqExcludedCellList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(1..maxCellExcluded))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72379D87" w14:textId="77777777" w:rsidR="001D1B00" w:rsidRPr="00C0503E" w:rsidRDefault="001D1B00" w:rsidP="001D1B00">
      <w:pPr>
        <w:pStyle w:val="PL"/>
      </w:pPr>
    </w:p>
    <w:p w14:paraId="5AA32958" w14:textId="77777777" w:rsidR="001D1B00" w:rsidRPr="00C0503E" w:rsidRDefault="001D1B00" w:rsidP="001D1B00">
      <w:pPr>
        <w:pStyle w:val="PL"/>
      </w:pPr>
      <w:r w:rsidRPr="00C0503E">
        <w:t xml:space="preserve">InterFreqAllowedCellList-r16 ::=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(1..maxCellAllowed))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407604FD" w14:textId="77777777" w:rsidR="001D1B00" w:rsidRPr="00C0503E" w:rsidRDefault="001D1B00" w:rsidP="001D1B00">
      <w:pPr>
        <w:pStyle w:val="PL"/>
      </w:pPr>
    </w:p>
    <w:p w14:paraId="0AAA2698" w14:textId="77777777" w:rsidR="001D1B00" w:rsidRPr="00C0503E" w:rsidRDefault="001D1B00" w:rsidP="001D1B00">
      <w:pPr>
        <w:pStyle w:val="PL"/>
      </w:pPr>
      <w:r w:rsidRPr="00C0503E">
        <w:t xml:space="preserve">InterFreqCAG-CellListPerPLMN-r16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C97500A" w14:textId="77777777" w:rsidR="001D1B00" w:rsidRPr="00C0503E" w:rsidRDefault="001D1B00" w:rsidP="001D1B00">
      <w:pPr>
        <w:pStyle w:val="PL"/>
      </w:pPr>
      <w:r w:rsidRPr="00C0503E">
        <w:t xml:space="preserve">    plmn-IdentityIndex-r16              </w:t>
      </w:r>
      <w:r w:rsidRPr="00C0503E">
        <w:rPr>
          <w:color w:val="993366"/>
        </w:rPr>
        <w:t>INTEGER</w:t>
      </w:r>
      <w:r w:rsidRPr="00C0503E">
        <w:t xml:space="preserve"> (1..maxPLMN),</w:t>
      </w:r>
    </w:p>
    <w:p w14:paraId="13E659AA" w14:textId="77777777" w:rsidR="001D1B00" w:rsidRPr="00C0503E" w:rsidRDefault="001D1B00" w:rsidP="001D1B00">
      <w:pPr>
        <w:pStyle w:val="PL"/>
      </w:pPr>
      <w:r w:rsidRPr="00C0503E">
        <w:t xml:space="preserve">    cag-CellList-r16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(1..maxCAG-Cell-r16))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070A93EC" w14:textId="77777777" w:rsidR="001D1B00" w:rsidRPr="00C0503E" w:rsidRDefault="001D1B00" w:rsidP="001D1B00">
      <w:pPr>
        <w:pStyle w:val="PL"/>
      </w:pPr>
      <w:r w:rsidRPr="00C0503E">
        <w:t>}</w:t>
      </w:r>
    </w:p>
    <w:p w14:paraId="3BD96AF3" w14:textId="77777777" w:rsidR="001D1B00" w:rsidRPr="00C0503E" w:rsidRDefault="001D1B00" w:rsidP="001D1B00">
      <w:pPr>
        <w:pStyle w:val="PL"/>
      </w:pPr>
    </w:p>
    <w:p w14:paraId="1EE8B82F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rPr>
          <w:color w:val="808080"/>
        </w:rPr>
        <w:t>-- TAG-SIB4-STOP</w:t>
      </w:r>
    </w:p>
    <w:p w14:paraId="60EE96A0" w14:textId="77777777" w:rsidR="001D1B00" w:rsidRPr="00C0503E" w:rsidRDefault="001D1B00" w:rsidP="001D1B00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3C1550C4" w14:textId="77777777" w:rsidR="001D1B00" w:rsidRPr="00C0503E" w:rsidRDefault="001D1B00" w:rsidP="001D1B00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D1B00" w:rsidRPr="00C0503E" w14:paraId="55F7A48E" w14:textId="77777777" w:rsidTr="0001187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84479" w14:textId="77777777" w:rsidR="001D1B00" w:rsidRPr="00C0503E" w:rsidRDefault="001D1B00" w:rsidP="0001187D">
            <w:pPr>
              <w:pStyle w:val="TAH"/>
              <w:rPr>
                <w:lang w:eastAsia="en-GB"/>
              </w:rPr>
            </w:pPr>
            <w:r w:rsidRPr="00C0503E">
              <w:rPr>
                <w:i/>
                <w:noProof/>
                <w:lang w:eastAsia="en-GB"/>
              </w:rPr>
              <w:lastRenderedPageBreak/>
              <w:t>SIB4</w:t>
            </w:r>
            <w:r w:rsidRPr="00C0503E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D1B00" w:rsidRPr="00C0503E" w14:paraId="0BC80C2C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70CA2F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3A092472" w14:textId="77777777" w:rsidR="001D1B00" w:rsidRPr="00C0503E" w:rsidRDefault="001D1B00" w:rsidP="0001187D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1D1B00" w:rsidRPr="00C0503E" w14:paraId="16AC5C00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87B6E6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358050E6" w14:textId="77777777" w:rsidR="001D1B00" w:rsidRPr="00C0503E" w:rsidRDefault="001D1B00" w:rsidP="0001187D">
            <w:pPr>
              <w:pStyle w:val="TAL"/>
              <w:rPr>
                <w:noProof/>
                <w:lang w:eastAsia="en-GB"/>
              </w:rPr>
            </w:pPr>
            <w:r w:rsidRPr="00C0503E">
              <w:t xml:space="preserve">If present, this field </w:t>
            </w:r>
            <w:r w:rsidRPr="00C0503E">
              <w:rPr>
                <w:lang w:eastAsia="sv-SE"/>
              </w:rPr>
              <w:t xml:space="preserve">indicates that the neighbor cells on the inter-frequency apply channel access mode procedures for operation with shared spectrum channel access in accordance with TS 37.213 [48], clause 4.4 for FR2-2. If absent, the neighbor cells </w:t>
            </w:r>
            <w:r w:rsidRPr="00C0503E">
              <w:rPr>
                <w:rFonts w:cs="Arial"/>
                <w:lang w:eastAsia="sv-SE"/>
              </w:rPr>
              <w:t xml:space="preserve">on the inter-frequency </w:t>
            </w:r>
            <w:r w:rsidRPr="00C0503E">
              <w:rPr>
                <w:lang w:eastAsia="sv-SE"/>
              </w:rPr>
              <w:t>do not apply any channel access procedure.</w:t>
            </w:r>
          </w:p>
        </w:tc>
      </w:tr>
      <w:tr w:rsidR="001D1B00" w:rsidRPr="00C0503E" w14:paraId="086A7C0D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23AAC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deriveSSB-IndexFromCell</w:t>
            </w:r>
          </w:p>
          <w:p w14:paraId="06A1CE0D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C0503E">
              <w:rPr>
                <w:lang w:eastAsia="sv-SE"/>
              </w:rPr>
              <w:t xml:space="preserve">If this field is set to </w:t>
            </w:r>
            <w:r w:rsidRPr="00C0503E">
              <w:rPr>
                <w:i/>
                <w:lang w:eastAsia="sv-SE"/>
              </w:rPr>
              <w:t>true</w:t>
            </w:r>
            <w:r w:rsidRPr="00C0503E">
              <w:rPr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1D1B00" w:rsidRPr="00C0503E" w14:paraId="6CB9E043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5C27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dl-CarrierFreq</w:t>
            </w:r>
          </w:p>
          <w:p w14:paraId="5BA1E422" w14:textId="77777777" w:rsidR="001D1B00" w:rsidRPr="00C0503E" w:rsidRDefault="001D1B00" w:rsidP="0001187D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indicates center frequency of the SS block of the neighbour cells, where the frequency corresponds to a GSCN value as specified in TS 38.101-1 [15] or TS 38.101-5 [75].</w:t>
            </w:r>
          </w:p>
        </w:tc>
      </w:tr>
      <w:tr w:rsidR="001D1B00" w:rsidRPr="00C0503E" w14:paraId="3ACA28DD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D6A7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164A4873" w14:textId="77777777" w:rsidR="001D1B00" w:rsidRPr="00C0503E" w:rsidRDefault="001D1B00" w:rsidP="0001187D">
            <w:pPr>
              <w:pStyle w:val="TAL"/>
              <w:rPr>
                <w:bCs/>
                <w:noProof/>
                <w:lang w:eastAsia="en-GB"/>
              </w:rPr>
            </w:pPr>
            <w:r w:rsidRPr="00C0503E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1D1B00" w:rsidRPr="00C0503E" w14:paraId="1BEB1786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E6BE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highSpeedMeasInterFreq</w:t>
            </w:r>
          </w:p>
          <w:p w14:paraId="0ACE003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t xml:space="preserve">If the field is set to </w:t>
            </w:r>
            <w:r w:rsidRPr="00C0503E">
              <w:rPr>
                <w:i/>
                <w:iCs/>
              </w:rPr>
              <w:t>true</w:t>
            </w:r>
            <w:r w:rsidRPr="00C0503E">
              <w:t xml:space="preserve"> </w:t>
            </w:r>
            <w:r w:rsidRPr="00C0503E">
              <w:rPr>
                <w:rFonts w:cs="Arial"/>
                <w:szCs w:val="18"/>
              </w:rPr>
              <w:t>and</w:t>
            </w:r>
            <w:r w:rsidRPr="00C0503E">
              <w:rPr>
                <w:rFonts w:eastAsia="TimesNewRomanPSMT" w:cs="Arial"/>
                <w:szCs w:val="18"/>
              </w:rPr>
              <w:t xml:space="preserve"> </w:t>
            </w:r>
            <w:r w:rsidRPr="00C0503E">
              <w:rPr>
                <w:rFonts w:cs="Arial"/>
                <w:szCs w:val="18"/>
              </w:rPr>
              <w:t>UE supports</w:t>
            </w:r>
            <w:r w:rsidRPr="00C0503E">
              <w:rPr>
                <w:rFonts w:eastAsia="TimesNewRomanPSMT" w:cs="Arial"/>
                <w:szCs w:val="18"/>
              </w:rPr>
              <w:t xml:space="preserve"> </w:t>
            </w:r>
            <w:r w:rsidRPr="00C0503E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1D1B00" w:rsidRPr="00C0503E" w:rsidDel="00214979" w14:paraId="794581E3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F2257B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7894A331" w14:textId="77777777" w:rsidR="001D1B00" w:rsidRPr="00C0503E" w:rsidDel="00214979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C0503E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1D1B00" w:rsidRPr="00C0503E" w14:paraId="34ECDB15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94E1AA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C0503E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3CA22EDE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1D1B00" w:rsidRPr="00C0503E" w14:paraId="06119BF7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9D85B3" w14:textId="77777777" w:rsidR="001D1B00" w:rsidRPr="00C0503E" w:rsidRDefault="001D1B00" w:rsidP="0001187D">
            <w:pPr>
              <w:pStyle w:val="TAL"/>
              <w:rPr>
                <w:b/>
                <w:i/>
                <w:noProof/>
                <w:lang w:eastAsia="sv-SE"/>
              </w:rPr>
            </w:pPr>
            <w:r w:rsidRPr="00C0503E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1F1F1266" w14:textId="6F608FA0" w:rsidR="001D1B00" w:rsidRPr="00C0503E" w:rsidRDefault="001D1B00" w:rsidP="0001187D">
            <w:pPr>
              <w:pStyle w:val="TAL"/>
              <w:rPr>
                <w:noProof/>
                <w:lang w:eastAsia="en-US"/>
              </w:rPr>
            </w:pPr>
            <w:r w:rsidRPr="00C0503E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C0503E">
              <w:rPr>
                <w:szCs w:val="22"/>
                <w:lang w:eastAsia="sv-SE"/>
              </w:rPr>
              <w:t xml:space="preserve">If </w:t>
            </w:r>
            <w:r w:rsidRPr="00C0503E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C0503E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>
              <w:rPr>
                <w:iCs/>
                <w:szCs w:val="22"/>
                <w:lang w:val="en-US" w:eastAsia="sv-SE"/>
              </w:rPr>
              <w:t>,</w:t>
            </w:r>
            <w:r w:rsidRPr="00C0503E">
              <w:rPr>
                <w:iCs/>
                <w:szCs w:val="22"/>
                <w:lang w:eastAsia="sv-SE"/>
              </w:rPr>
              <w:t xml:space="preserve"> </w:t>
            </w:r>
            <w:r w:rsidRPr="00C0503E">
              <w:rPr>
                <w:rFonts w:cs="Arial"/>
                <w:i/>
                <w:szCs w:val="22"/>
                <w:lang w:eastAsia="sv-SE"/>
              </w:rPr>
              <w:t>interFreqCarrierFreqList-v1730</w:t>
            </w:r>
            <w:r>
              <w:rPr>
                <w:rFonts w:cs="Arial"/>
                <w:i/>
                <w:szCs w:val="22"/>
                <w:lang w:val="en-US" w:eastAsia="sv-SE"/>
              </w:rPr>
              <w:t xml:space="preserve"> or interFreqCarrierFreqList-v1800</w:t>
            </w:r>
            <w:r w:rsidRPr="00C0503E">
              <w:rPr>
                <w:iCs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r w:rsidRPr="00C0503E">
              <w:rPr>
                <w:i/>
                <w:szCs w:val="22"/>
                <w:lang w:eastAsia="sv-SE"/>
              </w:rPr>
              <w:t xml:space="preserve">interFreqCarrierFreqList </w:t>
            </w:r>
            <w:r w:rsidRPr="00C0503E">
              <w:rPr>
                <w:szCs w:val="22"/>
                <w:lang w:eastAsia="sv-SE"/>
              </w:rPr>
              <w:t>(without suffix).</w:t>
            </w:r>
          </w:p>
        </w:tc>
      </w:tr>
      <w:tr w:rsidR="001D1B00" w:rsidRPr="00C0503E" w14:paraId="16F8B653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8FC17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440BE263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List of exclude-listed inter-frequency neighbouring cells.</w:t>
            </w:r>
          </w:p>
        </w:tc>
      </w:tr>
      <w:tr w:rsidR="001D1B00" w:rsidRPr="00C0503E" w14:paraId="49FAA7E7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775722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23568A0C" w14:textId="77777777" w:rsidR="001D1B00" w:rsidRPr="00C0503E" w:rsidRDefault="001D1B00" w:rsidP="0001187D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List of inter-frequency neighbouring cells with specific cell re-selection parameters.</w:t>
            </w:r>
            <w:r w:rsidRPr="00C0503E">
              <w:rPr>
                <w:szCs w:val="22"/>
                <w:lang w:eastAsia="sv-SE"/>
              </w:rPr>
              <w:t xml:space="preserve"> If </w:t>
            </w:r>
            <w:r w:rsidRPr="00C0503E">
              <w:rPr>
                <w:i/>
                <w:szCs w:val="22"/>
                <w:lang w:eastAsia="sv-SE"/>
              </w:rPr>
              <w:t xml:space="preserve">interFreqNeighCellList-v1610 </w:t>
            </w:r>
            <w:r w:rsidRPr="00C0503E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C0503E">
              <w:rPr>
                <w:i/>
                <w:szCs w:val="22"/>
                <w:lang w:eastAsia="sv-SE"/>
              </w:rPr>
              <w:t xml:space="preserve">interFreqNeighCellList </w:t>
            </w:r>
            <w:r w:rsidRPr="00C0503E">
              <w:rPr>
                <w:szCs w:val="22"/>
                <w:lang w:eastAsia="sv-SE"/>
              </w:rPr>
              <w:t>(without suffix).</w:t>
            </w:r>
          </w:p>
        </w:tc>
      </w:tr>
      <w:tr w:rsidR="001D1B00" w:rsidRPr="00C0503E" w14:paraId="0D08F535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835F1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460A1D0A" w14:textId="77777777" w:rsidR="001D1B00" w:rsidRPr="00C0503E" w:rsidRDefault="001D1B00" w:rsidP="0001187D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1D1B00" w:rsidRPr="00C0503E" w14:paraId="168982A8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B3AD4D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270C1B8C" w14:textId="77777777" w:rsidR="001D1B00" w:rsidRPr="00C0503E" w:rsidRDefault="001D1B00" w:rsidP="0001187D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1D1B00" w:rsidRPr="00C0503E" w14:paraId="0710316C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4D77B" w14:textId="77777777" w:rsidR="001D1B00" w:rsidRDefault="001D1B00" w:rsidP="0001187D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>
              <w:rPr>
                <w:b/>
                <w:bCs/>
                <w:i/>
                <w:noProof/>
                <w:lang w:val="en-US" w:eastAsia="en-GB"/>
              </w:rPr>
              <w:t>ntn-Config</w:t>
            </w:r>
          </w:p>
          <w:p w14:paraId="586A74D0" w14:textId="6672D3B3" w:rsidR="001D1B00" w:rsidRPr="00D62CF6" w:rsidRDefault="001D1B00" w:rsidP="0001187D">
            <w:pPr>
              <w:pStyle w:val="TAL"/>
              <w:rPr>
                <w:iCs/>
                <w:noProof/>
                <w:lang w:val="en-US" w:eastAsia="en-GB"/>
              </w:rPr>
            </w:pPr>
            <w:r w:rsidRPr="00D62CF6">
              <w:rPr>
                <w:iCs/>
                <w:noProof/>
                <w:lang w:val="en-US" w:eastAsia="en-GB"/>
              </w:rPr>
              <w:t xml:space="preserve">Provides parameters needed for the UE to access NR via NTN access such as Ephemeris data, common TA parameters, </w:t>
            </w:r>
            <w:r w:rsidR="00E35386">
              <w:rPr>
                <w:iCs/>
                <w:noProof/>
                <w:lang w:val="en-US" w:eastAsia="en-GB"/>
              </w:rPr>
              <w:t xml:space="preserve">scheduling </w:t>
            </w:r>
            <w:r w:rsidRPr="00D62CF6">
              <w:rPr>
                <w:iCs/>
                <w:noProof/>
                <w:lang w:val="en-US" w:eastAsia="en-GB"/>
              </w:rPr>
              <w:t>offset</w:t>
            </w:r>
            <w:r w:rsidR="00E35386">
              <w:rPr>
                <w:iCs/>
                <w:noProof/>
                <w:lang w:val="en-US" w:eastAsia="en-GB"/>
              </w:rPr>
              <w:t xml:space="preserve"> kmac</w:t>
            </w:r>
            <w:r w:rsidRPr="00D62CF6">
              <w:rPr>
                <w:iCs/>
                <w:noProof/>
                <w:lang w:val="en-US" w:eastAsia="en-GB"/>
              </w:rPr>
              <w:t>, validity duration for UL sync information and epoch. This field is only present when the</w:t>
            </w:r>
            <w:r w:rsidR="002D05A3">
              <w:rPr>
                <w:iCs/>
                <w:noProof/>
                <w:lang w:val="en-US" w:eastAsia="en-GB"/>
              </w:rPr>
              <w:t xml:space="preserve"> serving NR cell is provided via TN access and the </w:t>
            </w:r>
            <w:r w:rsidRPr="00D62CF6">
              <w:rPr>
                <w:iCs/>
                <w:noProof/>
                <w:lang w:val="en-US" w:eastAsia="en-GB"/>
              </w:rPr>
              <w:t xml:space="preserve">neighbouring NR cells on this carrier frequency </w:t>
            </w:r>
            <w:r>
              <w:rPr>
                <w:iCs/>
                <w:noProof/>
                <w:lang w:val="en-US" w:eastAsia="en-GB"/>
              </w:rPr>
              <w:t xml:space="preserve">are provided via </w:t>
            </w:r>
            <w:r w:rsidRPr="00D62CF6">
              <w:rPr>
                <w:iCs/>
                <w:noProof/>
                <w:lang w:val="en-US" w:eastAsia="en-GB"/>
              </w:rPr>
              <w:t>NTN access.</w:t>
            </w:r>
          </w:p>
        </w:tc>
      </w:tr>
      <w:tr w:rsidR="001D1B00" w:rsidRPr="00C0503E" w14:paraId="70D41CAC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634BC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5001D1A2" w14:textId="77777777" w:rsidR="001D1B00" w:rsidRPr="00C0503E" w:rsidRDefault="001D1B00" w:rsidP="0001187D">
            <w:pPr>
              <w:pStyle w:val="TAL"/>
              <w:rPr>
                <w:lang w:eastAsia="en-GB"/>
              </w:rPr>
            </w:pPr>
            <w:r w:rsidRPr="00C0503E">
              <w:rPr>
                <w:iCs/>
                <w:lang w:eastAsia="en-GB"/>
              </w:rPr>
              <w:t xml:space="preserve">Value in dBm applicable for the </w:t>
            </w:r>
            <w:r w:rsidRPr="00C0503E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C0503E">
              <w:rPr>
                <w:iCs/>
                <w:lang w:eastAsia="en-GB"/>
              </w:rPr>
              <w:t xml:space="preserve"> in case of an FR1 cell, TS 38.101-2 [39] in case of an FR2 cell or TS 38.101-5 [75] in case of an NTN cell. In this release of the specification, if </w:t>
            </w:r>
            <w:r w:rsidRPr="00C0503E">
              <w:rPr>
                <w:i/>
                <w:iCs/>
                <w:lang w:eastAsia="en-GB"/>
              </w:rPr>
              <w:t>p-Max</w:t>
            </w:r>
            <w:r w:rsidRPr="00C0503E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C0503E">
              <w:rPr>
                <w:lang w:eastAsia="en-GB"/>
              </w:rPr>
              <w:t xml:space="preserve">. </w:t>
            </w:r>
            <w:r w:rsidRPr="00C0503E">
              <w:rPr>
                <w:szCs w:val="22"/>
                <w:lang w:eastAsia="en-GB"/>
              </w:rPr>
              <w:t>This field is ignored by IAB-MT</w:t>
            </w:r>
            <w:r w:rsidRPr="00C0503E">
              <w:rPr>
                <w:szCs w:val="22"/>
                <w:lang w:eastAsia="sv-SE"/>
              </w:rPr>
              <w:t>.</w:t>
            </w:r>
            <w:r w:rsidRPr="00C0503E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1D1B00" w:rsidRPr="00C0503E" w14:paraId="5D8B305A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5CF71C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4D80B421" w14:textId="77777777" w:rsidR="001D1B00" w:rsidRPr="00C0503E" w:rsidRDefault="001D1B00" w:rsidP="0001187D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r w:rsidRPr="00C0503E">
              <w:rPr>
                <w:bCs/>
                <w:lang w:eastAsia="en-GB"/>
              </w:rPr>
              <w:t>Qoffset</w:t>
            </w:r>
            <w:r w:rsidRPr="00C0503E">
              <w:rPr>
                <w:bCs/>
                <w:vertAlign w:val="subscript"/>
                <w:lang w:eastAsia="en-GB"/>
              </w:rPr>
              <w:t>s,n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5A14FC29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CAC8C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lastRenderedPageBreak/>
              <w:t>q-OffsetFreq</w:t>
            </w:r>
          </w:p>
          <w:p w14:paraId="6185838F" w14:textId="77777777" w:rsidR="001D1B00" w:rsidRPr="00C0503E" w:rsidRDefault="001D1B00" w:rsidP="0001187D">
            <w:pPr>
              <w:pStyle w:val="TAL"/>
              <w:rPr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r w:rsidRPr="00C0503E">
              <w:rPr>
                <w:bCs/>
                <w:lang w:eastAsia="en-GB"/>
              </w:rPr>
              <w:t>Qoffset</w:t>
            </w:r>
            <w:r w:rsidRPr="00C0503E">
              <w:rPr>
                <w:bCs/>
                <w:vertAlign w:val="subscript"/>
                <w:lang w:eastAsia="en-GB"/>
              </w:rPr>
              <w:t>frequency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0BFC351C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1A8A5B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7F3AC09D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r w:rsidRPr="00C0503E">
              <w:rPr>
                <w:bCs/>
                <w:lang w:eastAsia="en-GB"/>
              </w:rPr>
              <w:t>Q</w:t>
            </w:r>
            <w:r w:rsidRPr="00C0503E">
              <w:rPr>
                <w:bCs/>
                <w:vertAlign w:val="subscript"/>
                <w:lang w:eastAsia="en-GB"/>
              </w:rPr>
              <w:t>qualmin</w:t>
            </w:r>
            <w:r w:rsidRPr="00C0503E">
              <w:rPr>
                <w:lang w:eastAsia="en-GB"/>
              </w:rPr>
              <w:t>" in TS 38.304 [20]. If the field is absent, the UE applies the (default) value of negative infinity for Q</w:t>
            </w:r>
            <w:r w:rsidRPr="00C0503E">
              <w:rPr>
                <w:vertAlign w:val="subscript"/>
                <w:lang w:eastAsia="en-GB"/>
              </w:rPr>
              <w:t>qualmin</w:t>
            </w:r>
            <w:r w:rsidRPr="00C0503E">
              <w:rPr>
                <w:lang w:eastAsia="en-GB"/>
              </w:rPr>
              <w:t>.</w:t>
            </w:r>
          </w:p>
        </w:tc>
      </w:tr>
      <w:tr w:rsidR="001D1B00" w:rsidRPr="00C0503E" w14:paraId="0D2BE09E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8E203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q-QualMinOffsetCell</w:t>
            </w:r>
          </w:p>
          <w:p w14:paraId="18764B1A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"Q</w:t>
            </w:r>
            <w:r w:rsidRPr="00C0503E">
              <w:rPr>
                <w:vertAlign w:val="subscript"/>
                <w:lang w:eastAsia="sv-SE"/>
              </w:rPr>
              <w:t>qualminoffsetcell</w:t>
            </w:r>
            <w:r w:rsidRPr="00C0503E">
              <w:rPr>
                <w:lang w:eastAsia="sv-SE"/>
              </w:rPr>
              <w:t>" in TS</w:t>
            </w:r>
            <w:r w:rsidRPr="00C0503E">
              <w:rPr>
                <w:lang w:eastAsia="en-GB"/>
              </w:rPr>
              <w:t xml:space="preserve"> 38.304 [20]. Actual value Q</w:t>
            </w:r>
            <w:r w:rsidRPr="00C0503E">
              <w:rPr>
                <w:vertAlign w:val="subscript"/>
                <w:lang w:eastAsia="en-GB"/>
              </w:rPr>
              <w:t>qualminoffsetcell</w:t>
            </w:r>
            <w:r w:rsidRPr="00C0503E">
              <w:rPr>
                <w:lang w:eastAsia="en-GB"/>
              </w:rPr>
              <w:t xml:space="preserve"> = field value [dB].</w:t>
            </w:r>
          </w:p>
        </w:tc>
      </w:tr>
      <w:tr w:rsidR="001D1B00" w:rsidRPr="00C0503E" w14:paraId="5ED12ABB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4BB67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q-RxLevMin</w:t>
            </w:r>
          </w:p>
          <w:p w14:paraId="38A64C7D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Cs/>
                <w:lang w:eastAsia="en-GB"/>
              </w:rPr>
              <w:t>Parameter "Q</w:t>
            </w:r>
            <w:r w:rsidRPr="00C0503E">
              <w:rPr>
                <w:bCs/>
                <w:vertAlign w:val="subscript"/>
                <w:lang w:eastAsia="en-GB"/>
              </w:rPr>
              <w:t>rxlevmin</w:t>
            </w:r>
            <w:r w:rsidRPr="00C0503E">
              <w:rPr>
                <w:bCs/>
                <w:lang w:eastAsia="en-GB"/>
              </w:rPr>
              <w:t>" in TS 38.304 [20].</w:t>
            </w:r>
          </w:p>
        </w:tc>
      </w:tr>
      <w:tr w:rsidR="001D1B00" w:rsidRPr="00C0503E" w14:paraId="178DF036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1212D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q-RxLevMinOffsetCell</w:t>
            </w:r>
          </w:p>
          <w:p w14:paraId="3E427BA3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"Q</w:t>
            </w:r>
            <w:r w:rsidRPr="00C0503E">
              <w:rPr>
                <w:vertAlign w:val="subscript"/>
                <w:lang w:eastAsia="sv-SE"/>
              </w:rPr>
              <w:t>rxlevminoffsetcell</w:t>
            </w:r>
            <w:r w:rsidRPr="00C0503E">
              <w:rPr>
                <w:lang w:eastAsia="sv-SE"/>
              </w:rPr>
              <w:t>" in TS</w:t>
            </w:r>
            <w:r w:rsidRPr="00C0503E">
              <w:rPr>
                <w:lang w:eastAsia="en-GB"/>
              </w:rPr>
              <w:t xml:space="preserve"> 38.304 [20]. Actual value Q</w:t>
            </w:r>
            <w:r w:rsidRPr="00C0503E">
              <w:rPr>
                <w:vertAlign w:val="subscript"/>
                <w:lang w:eastAsia="en-GB"/>
              </w:rPr>
              <w:t>rxlevminoffsetcell</w:t>
            </w:r>
            <w:r w:rsidRPr="00C0503E">
              <w:rPr>
                <w:lang w:eastAsia="en-GB"/>
              </w:rPr>
              <w:t xml:space="preserve"> = field value * 2 [dB].</w:t>
            </w:r>
          </w:p>
        </w:tc>
      </w:tr>
      <w:tr w:rsidR="001D1B00" w:rsidRPr="00C0503E" w14:paraId="28778A0F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512D9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q-RxLevMinOffsetCellSUL</w:t>
            </w:r>
          </w:p>
          <w:p w14:paraId="63F0D06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"Q</w:t>
            </w:r>
            <w:r w:rsidRPr="00C0503E">
              <w:rPr>
                <w:vertAlign w:val="subscript"/>
                <w:lang w:eastAsia="sv-SE"/>
              </w:rPr>
              <w:t>rxlevminoffsetcellSUL</w:t>
            </w:r>
            <w:r w:rsidRPr="00C0503E">
              <w:rPr>
                <w:lang w:eastAsia="sv-SE"/>
              </w:rPr>
              <w:t>" in TS</w:t>
            </w:r>
            <w:r w:rsidRPr="00C0503E">
              <w:rPr>
                <w:lang w:eastAsia="en-GB"/>
              </w:rPr>
              <w:t xml:space="preserve"> 38.304 [20]. Actual value Q</w:t>
            </w:r>
            <w:r w:rsidRPr="00C0503E">
              <w:rPr>
                <w:vertAlign w:val="subscript"/>
                <w:lang w:eastAsia="en-GB"/>
              </w:rPr>
              <w:t>rxlevminoffsetcellSUL</w:t>
            </w:r>
            <w:r w:rsidRPr="00C0503E">
              <w:rPr>
                <w:lang w:eastAsia="en-GB"/>
              </w:rPr>
              <w:t xml:space="preserve"> = field value * 2 [dB].</w:t>
            </w:r>
          </w:p>
        </w:tc>
      </w:tr>
      <w:tr w:rsidR="001D1B00" w:rsidRPr="00C0503E" w14:paraId="4D8EE391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F83359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q-RxLevMinSUL</w:t>
            </w:r>
          </w:p>
          <w:p w14:paraId="28D6A54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Cs/>
                <w:lang w:eastAsia="en-GB"/>
              </w:rPr>
              <w:t>Parameter "Q</w:t>
            </w:r>
            <w:r w:rsidRPr="00C0503E">
              <w:rPr>
                <w:bCs/>
                <w:vertAlign w:val="subscript"/>
                <w:lang w:eastAsia="en-GB"/>
              </w:rPr>
              <w:t>rxlevmin</w:t>
            </w:r>
            <w:r w:rsidRPr="00C0503E">
              <w:rPr>
                <w:bCs/>
                <w:lang w:eastAsia="en-GB"/>
              </w:rPr>
              <w:t>" in TS 38.304 [20].</w:t>
            </w:r>
          </w:p>
        </w:tc>
      </w:tr>
      <w:tr w:rsidR="001D1B00" w:rsidRPr="00C0503E" w14:paraId="46A97C81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BCFE8C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redCapAccessAllowed</w:t>
            </w:r>
          </w:p>
          <w:p w14:paraId="567E4EFF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iCs/>
                <w:lang w:eastAsia="en-GB"/>
              </w:rPr>
              <w:t>Indicates whether RedCap UEs are allowed to access the frequency.</w:t>
            </w:r>
          </w:p>
        </w:tc>
      </w:tr>
      <w:tr w:rsidR="001D1B00" w:rsidRPr="00C0503E" w14:paraId="07BDA7AD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A41F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0503E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5D61B08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szCs w:val="22"/>
                <w:lang w:eastAsia="sv-SE"/>
              </w:rPr>
              <w:t>Measurement timing configuration for inter-frequency measurement. If this field is absent, the UE assumes that SSB periodicity is 5 ms in this frequency. If the field is broadcast by an NTN cell, the o</w:t>
            </w:r>
            <w:r w:rsidRPr="00C0503E">
              <w:rPr>
                <w:i/>
                <w:iCs/>
                <w:szCs w:val="22"/>
                <w:lang w:eastAsia="sv-SE"/>
              </w:rPr>
              <w:t>ffset</w:t>
            </w:r>
            <w:r w:rsidRPr="00C0503E">
              <w:rPr>
                <w:szCs w:val="22"/>
                <w:lang w:eastAsia="sv-SE"/>
              </w:rPr>
              <w:t xml:space="preserve"> (derived from parameter </w:t>
            </w:r>
            <w:r w:rsidRPr="00C0503E">
              <w:rPr>
                <w:i/>
                <w:iCs/>
                <w:szCs w:val="22"/>
                <w:lang w:eastAsia="sv-SE"/>
              </w:rPr>
              <w:t>periodicityAndOffset</w:t>
            </w:r>
            <w:r w:rsidRPr="00C0503E">
              <w:rPr>
                <w:szCs w:val="22"/>
                <w:lang w:eastAsia="sv-SE"/>
              </w:rPr>
              <w:t>) is based on the assumption that the gNB-UE propagation delay difference between the serving cell and neighbour cells equals to 0 ms, and UE can adjust the actual o</w:t>
            </w:r>
            <w:r w:rsidRPr="00C0503E">
              <w:rPr>
                <w:i/>
                <w:iCs/>
                <w:szCs w:val="22"/>
                <w:lang w:eastAsia="sv-SE"/>
              </w:rPr>
              <w:t>ffset</w:t>
            </w:r>
            <w:r w:rsidRPr="00C0503E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1D1B00" w:rsidRPr="00C0503E" w14:paraId="082427C7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644A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0503E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6414AC55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0503E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C0503E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C0503E">
              <w:rPr>
                <w:bCs/>
                <w:iCs/>
                <w:noProof/>
                <w:lang w:eastAsia="sv-SE"/>
              </w:rPr>
              <w:t xml:space="preserve"> (e.g. if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C0503E">
              <w:rPr>
                <w:bCs/>
                <w:i/>
                <w:iCs/>
                <w:noProof/>
                <w:lang w:eastAsia="sv-SE"/>
              </w:rPr>
              <w:t>pci-List</w:t>
            </w:r>
            <w:r w:rsidRPr="00C0503E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1D1B00" w:rsidRPr="00C0503E" w14:paraId="59ED6252" w14:textId="77777777" w:rsidTr="0001187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6AA2C" w14:textId="77777777" w:rsidR="001D1B00" w:rsidRPr="00C0503E" w:rsidRDefault="001D1B00" w:rsidP="0001187D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C0503E">
              <w:rPr>
                <w:b/>
                <w:i/>
                <w:szCs w:val="22"/>
                <w:lang w:eastAsia="en-GB"/>
              </w:rPr>
              <w:t>smtc4list</w:t>
            </w:r>
          </w:p>
          <w:p w14:paraId="768B529E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Cs/>
                <w:iCs/>
                <w:szCs w:val="22"/>
                <w:lang w:eastAsia="en-GB"/>
              </w:rPr>
              <w:t xml:space="preserve">Measurement timing configuration list for NTN deployments, see clause 5.5.2.10. The offset of each SSB-MTC4 in </w:t>
            </w:r>
            <w:r w:rsidRPr="00C0503E">
              <w:rPr>
                <w:bCs/>
                <w:i/>
                <w:szCs w:val="22"/>
                <w:lang w:eastAsia="en-GB"/>
              </w:rPr>
              <w:t>smtc4list</w:t>
            </w:r>
            <w:r w:rsidRPr="00C0503E">
              <w:rPr>
                <w:bCs/>
                <w:iCs/>
                <w:szCs w:val="22"/>
                <w:lang w:eastAsia="en-GB"/>
              </w:rPr>
              <w:t xml:space="preserve"> is based on the assumption that the gNB-UE propagation delay difference between the serving cell and neighbour cells equals to 0 ms, and UE can adjust the actual </w:t>
            </w:r>
            <w:r w:rsidRPr="00C0503E">
              <w:rPr>
                <w:bCs/>
                <w:i/>
                <w:szCs w:val="22"/>
                <w:lang w:eastAsia="en-GB"/>
              </w:rPr>
              <w:t>offset</w:t>
            </w:r>
            <w:r w:rsidRPr="00C0503E">
              <w:rPr>
                <w:bCs/>
                <w:iCs/>
                <w:szCs w:val="22"/>
                <w:lang w:eastAsia="en-GB"/>
              </w:rPr>
              <w:t xml:space="preserve"> based on the actual propagation delay difference. For a UE that supports less SMTCs than what is included in this list, it is up to the UE to select which SMTCs to consider.</w:t>
            </w:r>
          </w:p>
        </w:tc>
      </w:tr>
      <w:tr w:rsidR="001D1B00" w:rsidRPr="00C0503E" w14:paraId="2ECC51EB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E1C56D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ssb-</w:t>
            </w:r>
            <w:r w:rsidRPr="00C0503E">
              <w:rPr>
                <w:rFonts w:cs="Arial"/>
                <w:b/>
                <w:bCs/>
                <w:i/>
                <w:lang w:eastAsia="en-GB"/>
              </w:rPr>
              <w:t>PositionQCL</w:t>
            </w:r>
          </w:p>
          <w:p w14:paraId="2A5F8DB6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rFonts w:cs="Arial"/>
                <w:bCs/>
                <w:lang w:eastAsia="en-GB"/>
              </w:rPr>
              <w:t xml:space="preserve">Indicates the QCL relation between SS/PBCH blocks for a specific neighbor cell as specified in TS 38.213 [13], clause 4.1. If provided, the cell specific value overwrites the common value signalled by </w:t>
            </w:r>
            <w:r w:rsidRPr="00C0503E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C0503E">
              <w:rPr>
                <w:rFonts w:cs="Courier New"/>
                <w:lang w:eastAsia="sv-SE"/>
              </w:rPr>
              <w:t xml:space="preserve"> in </w:t>
            </w:r>
            <w:r w:rsidRPr="00C0503E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C0503E">
              <w:rPr>
                <w:rFonts w:cs="Courier New"/>
                <w:lang w:eastAsia="sv-SE"/>
              </w:rPr>
              <w:t>for the indicated cell.</w:t>
            </w:r>
          </w:p>
        </w:tc>
      </w:tr>
      <w:tr w:rsidR="001D1B00" w:rsidRPr="00C0503E" w14:paraId="3C04E9E9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F63D5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ssb-</w:t>
            </w:r>
            <w:r w:rsidRPr="00C0503E">
              <w:rPr>
                <w:rFonts w:cs="Arial"/>
                <w:b/>
                <w:bCs/>
                <w:i/>
                <w:lang w:eastAsia="en-GB"/>
              </w:rPr>
              <w:t>PositionQCL-Common</w:t>
            </w:r>
          </w:p>
          <w:p w14:paraId="1F55DCD0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rFonts w:cs="Arial"/>
                <w:bCs/>
                <w:lang w:eastAsia="en-GB"/>
              </w:rPr>
              <w:t>Indicates the QCL relation between SS/PBCH blocks for inter-frequency neighbor cells as specified in TS 38.213 [13], clause 4.1</w:t>
            </w:r>
            <w:r w:rsidRPr="00C0503E">
              <w:rPr>
                <w:rFonts w:cs="Courier New"/>
                <w:lang w:eastAsia="sv-SE"/>
              </w:rPr>
              <w:t>.</w:t>
            </w:r>
          </w:p>
        </w:tc>
      </w:tr>
      <w:tr w:rsidR="001D1B00" w:rsidRPr="00C0503E" w14:paraId="60F41655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8E5B06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ssb-ToMeasure</w:t>
            </w:r>
          </w:p>
          <w:p w14:paraId="2746C4AE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1D1B00" w:rsidRPr="00C0503E" w14:paraId="7E9FB4CA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09B3E4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ssbSubcarrierSpacing</w:t>
            </w:r>
          </w:p>
          <w:p w14:paraId="0246F2B8" w14:textId="77777777" w:rsidR="001D1B00" w:rsidRPr="00C0503E" w:rsidRDefault="001D1B00" w:rsidP="0001187D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Subcarrier spacing of SSB.</w:t>
            </w:r>
          </w:p>
          <w:p w14:paraId="76DA3BDB" w14:textId="77777777" w:rsidR="001D1B00" w:rsidRPr="00C0503E" w:rsidRDefault="001D1B00" w:rsidP="0001187D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2D37378C" w14:textId="77777777" w:rsidR="001D1B00" w:rsidRPr="00C0503E" w:rsidRDefault="001D1B00" w:rsidP="0001187D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FR1:    15 or 30 kHz</w:t>
            </w:r>
          </w:p>
          <w:p w14:paraId="3A5AD17F" w14:textId="77777777" w:rsidR="001D1B00" w:rsidRPr="00C0503E" w:rsidRDefault="001D1B00" w:rsidP="0001187D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FR2-1:  120 or 240 kHz</w:t>
            </w:r>
          </w:p>
          <w:p w14:paraId="4923D49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1D1B00" w:rsidRPr="00C0503E" w14:paraId="7C35F779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7A6F6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lastRenderedPageBreak/>
              <w:t>threshX-HighP</w:t>
            </w:r>
          </w:p>
          <w:p w14:paraId="04FD15B2" w14:textId="77777777" w:rsidR="001D1B00" w:rsidRPr="00C0503E" w:rsidRDefault="001D1B00" w:rsidP="0001187D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Parameter "Thresh</w:t>
            </w:r>
            <w:r w:rsidRPr="00C0503E">
              <w:rPr>
                <w:vertAlign w:val="subscript"/>
                <w:lang w:eastAsia="en-GB"/>
              </w:rPr>
              <w:t>X, HighP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6B59D704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63C46F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3773AA52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"Thresh</w:t>
            </w:r>
            <w:r w:rsidRPr="00C0503E">
              <w:rPr>
                <w:vertAlign w:val="subscript"/>
                <w:lang w:eastAsia="en-GB"/>
              </w:rPr>
              <w:t>X, HighQ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76E94826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A9C60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766E0CAD" w14:textId="77777777" w:rsidR="001D1B00" w:rsidRPr="00C0503E" w:rsidRDefault="001D1B00" w:rsidP="0001187D">
            <w:pPr>
              <w:pStyle w:val="TAL"/>
              <w:rPr>
                <w:noProof/>
                <w:lang w:eastAsia="en-GB"/>
              </w:rPr>
            </w:pPr>
            <w:r w:rsidRPr="00C0503E">
              <w:rPr>
                <w:lang w:eastAsia="en-GB"/>
              </w:rPr>
              <w:t>Parameter "Thresh</w:t>
            </w:r>
            <w:r w:rsidRPr="00C0503E">
              <w:rPr>
                <w:vertAlign w:val="subscript"/>
                <w:lang w:eastAsia="en-GB"/>
              </w:rPr>
              <w:t>X, LowP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023A5843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81CB05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04566A58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"Thresh</w:t>
            </w:r>
            <w:r w:rsidRPr="00C0503E">
              <w:rPr>
                <w:vertAlign w:val="subscript"/>
                <w:lang w:eastAsia="en-GB"/>
              </w:rPr>
              <w:t>X, LowQ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31113A25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58AEDA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4C3890A0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"Treselection</w:t>
            </w:r>
            <w:r w:rsidRPr="00C0503E">
              <w:rPr>
                <w:vertAlign w:val="subscript"/>
                <w:lang w:eastAsia="en-GB"/>
              </w:rPr>
              <w:t>NR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1D1B00" w:rsidRPr="00C0503E" w14:paraId="386DA385" w14:textId="77777777" w:rsidTr="0001187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0661E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t-ReselectionNR-SF</w:t>
            </w:r>
          </w:p>
          <w:p w14:paraId="2D8A9472" w14:textId="77777777" w:rsidR="001D1B00" w:rsidRPr="00C0503E" w:rsidRDefault="001D1B00" w:rsidP="000118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"Speed dependent ScalingFactor for Treselection</w:t>
            </w:r>
            <w:r w:rsidRPr="00C0503E">
              <w:rPr>
                <w:vertAlign w:val="subscript"/>
                <w:lang w:eastAsia="sv-SE"/>
              </w:rPr>
              <w:t>NR</w:t>
            </w:r>
            <w:r w:rsidRPr="00C0503E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6126F171" w14:textId="77777777" w:rsidR="001D1B00" w:rsidRPr="00C0503E" w:rsidRDefault="001D1B00" w:rsidP="001D1B00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D1B00" w:rsidRPr="00C0503E" w14:paraId="05B22247" w14:textId="77777777" w:rsidTr="0001187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6ADF" w14:textId="77777777" w:rsidR="001D1B00" w:rsidRPr="00C0503E" w:rsidRDefault="001D1B00" w:rsidP="0001187D">
            <w:pPr>
              <w:pStyle w:val="TAH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B94A" w14:textId="77777777" w:rsidR="001D1B00" w:rsidRPr="00C0503E" w:rsidRDefault="001D1B00" w:rsidP="0001187D">
            <w:pPr>
              <w:pStyle w:val="TAH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>Explanation</w:t>
            </w:r>
          </w:p>
        </w:tc>
      </w:tr>
      <w:tr w:rsidR="001D1B00" w:rsidRPr="00C0503E" w14:paraId="4BE516E3" w14:textId="77777777" w:rsidTr="0001187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C1D5" w14:textId="77777777" w:rsidR="001D1B00" w:rsidRPr="00C0503E" w:rsidRDefault="001D1B00" w:rsidP="0001187D">
            <w:pPr>
              <w:pStyle w:val="TAL"/>
              <w:rPr>
                <w:i/>
                <w:szCs w:val="22"/>
                <w:lang w:eastAsia="en-US"/>
              </w:rPr>
            </w:pPr>
            <w:r w:rsidRPr="00C0503E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928" w14:textId="77777777" w:rsidR="001D1B00" w:rsidRPr="00C0503E" w:rsidRDefault="001D1B00" w:rsidP="0001187D">
            <w:pPr>
              <w:pStyle w:val="TAL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1D1B00" w:rsidRPr="00C0503E" w14:paraId="60418035" w14:textId="77777777" w:rsidTr="0001187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D6C3" w14:textId="77777777" w:rsidR="001D1B00" w:rsidRPr="00C0503E" w:rsidRDefault="001D1B00" w:rsidP="0001187D">
            <w:pPr>
              <w:pStyle w:val="TAL"/>
              <w:rPr>
                <w:i/>
                <w:szCs w:val="22"/>
                <w:lang w:eastAsia="en-US"/>
              </w:rPr>
            </w:pPr>
            <w:r w:rsidRPr="00C0503E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B795" w14:textId="77777777" w:rsidR="001D1B00" w:rsidRPr="00C0503E" w:rsidRDefault="001D1B00" w:rsidP="0001187D">
            <w:pPr>
              <w:pStyle w:val="TAL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 xml:space="preserve">The field is mandatory present if </w:t>
            </w:r>
            <w:r w:rsidRPr="00C0503E">
              <w:rPr>
                <w:i/>
                <w:lang w:eastAsia="sv-SE"/>
              </w:rPr>
              <w:t>threshServingLowQ</w:t>
            </w:r>
            <w:r w:rsidRPr="00C0503E">
              <w:rPr>
                <w:szCs w:val="22"/>
                <w:lang w:eastAsia="en-US"/>
              </w:rPr>
              <w:t xml:space="preserve"> is present in </w:t>
            </w:r>
            <w:r w:rsidRPr="00C0503E">
              <w:rPr>
                <w:i/>
                <w:lang w:eastAsia="sv-SE"/>
              </w:rPr>
              <w:t>SIB2</w:t>
            </w:r>
            <w:r w:rsidRPr="00C0503E">
              <w:rPr>
                <w:szCs w:val="22"/>
                <w:lang w:eastAsia="en-US"/>
              </w:rPr>
              <w:t>; otherwise it is absent.</w:t>
            </w:r>
          </w:p>
        </w:tc>
      </w:tr>
      <w:tr w:rsidR="001D1B00" w:rsidRPr="00C0503E" w14:paraId="65B4DA23" w14:textId="77777777" w:rsidTr="0001187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4A1E" w14:textId="77777777" w:rsidR="001D1B00" w:rsidRPr="00C0503E" w:rsidRDefault="001D1B00" w:rsidP="0001187D">
            <w:pPr>
              <w:pStyle w:val="TAL"/>
              <w:rPr>
                <w:i/>
                <w:szCs w:val="22"/>
                <w:lang w:eastAsia="en-US"/>
              </w:rPr>
            </w:pPr>
            <w:r w:rsidRPr="00C0503E">
              <w:rPr>
                <w:i/>
                <w:iCs/>
              </w:rPr>
              <w:t>SharedSpectrum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4B12" w14:textId="77777777" w:rsidR="001D1B00" w:rsidRPr="00C0503E" w:rsidRDefault="001D1B00" w:rsidP="0001187D">
            <w:pPr>
              <w:pStyle w:val="TAL"/>
              <w:rPr>
                <w:szCs w:val="22"/>
                <w:lang w:eastAsia="en-US"/>
              </w:rPr>
            </w:pPr>
            <w:r w:rsidRPr="00C0503E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1D1B00" w:rsidRPr="00C0503E" w14:paraId="4845B471" w14:textId="77777777" w:rsidTr="0001187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606E" w14:textId="77777777" w:rsidR="001D1B00" w:rsidRPr="00C0503E" w:rsidRDefault="001D1B00" w:rsidP="0001187D">
            <w:pPr>
              <w:pStyle w:val="TAL"/>
              <w:rPr>
                <w:i/>
                <w:iCs/>
              </w:rPr>
            </w:pPr>
            <w:r w:rsidRPr="00C0503E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557F" w14:textId="77777777" w:rsidR="001D1B00" w:rsidRPr="00C0503E" w:rsidRDefault="001D1B00" w:rsidP="0001187D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</w:tbl>
    <w:p w14:paraId="21C8E983" w14:textId="77777777" w:rsidR="001D1B00" w:rsidRDefault="001D1B00" w:rsidP="001D1B00">
      <w:pPr>
        <w:sectPr w:rsidR="001D1B00" w:rsidSect="001D1B00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0D74898" w14:textId="0618DDF4" w:rsidR="00C01F33" w:rsidRPr="00CE0424" w:rsidRDefault="001D1B00" w:rsidP="00CE0424">
      <w:pPr>
        <w:pStyle w:val="Heading1"/>
      </w:pPr>
      <w:r>
        <w:lastRenderedPageBreak/>
        <w:t>4</w:t>
      </w:r>
      <w:r w:rsidR="00373D2C"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508ED6E" w14:textId="2D154625" w:rsidR="003F3FE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564741" w:history="1">
        <w:r w:rsidR="003F3FED" w:rsidRPr="00FA3961">
          <w:rPr>
            <w:rStyle w:val="Hyperlink"/>
            <w:noProof/>
          </w:rPr>
          <w:t>Observation 1</w:t>
        </w:r>
        <w:r w:rsidR="003F3FE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F3FED" w:rsidRPr="00FA3961">
          <w:rPr>
            <w:rStyle w:val="Hyperlink"/>
            <w:noProof/>
          </w:rPr>
          <w:t>It is up to UE implementation to measure an NTN neighbour cell if the corresponding satellite assistance information is not available.</w:t>
        </w:r>
      </w:hyperlink>
    </w:p>
    <w:p w14:paraId="52898A39" w14:textId="7D0CE685" w:rsidR="003F3FED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64742" w:history="1">
        <w:r w:rsidR="003F3FED" w:rsidRPr="00FA3961">
          <w:rPr>
            <w:rStyle w:val="Hyperlink"/>
            <w:noProof/>
          </w:rPr>
          <w:t>Observation 2</w:t>
        </w:r>
        <w:r w:rsidR="003F3FE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F3FED" w:rsidRPr="00FA3961">
          <w:rPr>
            <w:rStyle w:val="Hyperlink"/>
            <w:noProof/>
          </w:rPr>
          <w:t>RRC_IDLE/INACTIVE mode mobility from TN to NTN may be restricted due to the lack of means to provide a UE with the corresponding satellite assistance information.</w:t>
        </w:r>
      </w:hyperlink>
    </w:p>
    <w:p w14:paraId="7570C759" w14:textId="018890D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058EAB5" w14:textId="71EC3A3C" w:rsidR="003F3FE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564743" w:history="1">
        <w:r w:rsidR="003F3FED" w:rsidRPr="00590BA6">
          <w:rPr>
            <w:rStyle w:val="Hyperlink"/>
            <w:noProof/>
          </w:rPr>
          <w:t>Proposal 1</w:t>
        </w:r>
        <w:r w:rsidR="003F3FE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F3FED" w:rsidRPr="00590BA6">
          <w:rPr>
            <w:rStyle w:val="Hyperlink"/>
            <w:noProof/>
          </w:rPr>
          <w:t>Satellite assistance information, i.e., NTN-config-r17, for NTN neighbour cells may be provided in SIB3/4 of TN cells.</w:t>
        </w:r>
      </w:hyperlink>
    </w:p>
    <w:p w14:paraId="48B27773" w14:textId="4E310EB3" w:rsidR="008E065E" w:rsidRPr="00CE0424" w:rsidRDefault="006E1C82" w:rsidP="00BE096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7BD5CFC3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4C68304C" w14:textId="77777777" w:rsidR="00BE0960" w:rsidRPr="00BE0960" w:rsidRDefault="00BE0960" w:rsidP="00BE0960">
      <w:pPr>
        <w:pStyle w:val="Reference"/>
      </w:pPr>
      <w:bookmarkStart w:id="11" w:name="_Ref174151459"/>
      <w:bookmarkStart w:id="12" w:name="_Ref189809556"/>
      <w:r w:rsidRPr="00BE0960">
        <w:t>3GPP TS 38.300, Stage 2, Release 17; V17.3.0.</w:t>
      </w:r>
    </w:p>
    <w:p w14:paraId="75A2579A" w14:textId="6461FB4F" w:rsidR="00CE706A" w:rsidRPr="00CE0424" w:rsidRDefault="00BE0960" w:rsidP="00CE0424">
      <w:pPr>
        <w:pStyle w:val="Reference"/>
      </w:pPr>
      <w:r w:rsidRPr="00BE0960">
        <w:t>R2-2306643, Report from [AT122][</w:t>
      </w:r>
      <w:proofErr w:type="gramStart"/>
      <w:r w:rsidRPr="00BE0960">
        <w:t>103][</w:t>
      </w:r>
      <w:proofErr w:type="gramEnd"/>
      <w:r w:rsidRPr="00BE0960">
        <w:t xml:space="preserve">NR-NTN </w:t>
      </w:r>
      <w:proofErr w:type="spellStart"/>
      <w:r w:rsidRPr="00BE0960">
        <w:t>Enh</w:t>
      </w:r>
      <w:proofErr w:type="spellEnd"/>
      <w:r w:rsidRPr="00BE0960">
        <w:t>] NTN-TN cell reselection, Nokia, RAN2#122, May 22-26, Incheon, South Korea.</w:t>
      </w:r>
      <w:bookmarkEnd w:id="11"/>
      <w:bookmarkEnd w:id="12"/>
    </w:p>
    <w:sectPr w:rsidR="00CE706A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BB16" w14:textId="77777777" w:rsidR="007D0F20" w:rsidRDefault="007D0F20">
      <w:r>
        <w:separator/>
      </w:r>
    </w:p>
  </w:endnote>
  <w:endnote w:type="continuationSeparator" w:id="0">
    <w:p w14:paraId="4C727ADE" w14:textId="77777777" w:rsidR="007D0F20" w:rsidRDefault="007D0F20">
      <w:r>
        <w:continuationSeparator/>
      </w:r>
    </w:p>
  </w:endnote>
  <w:endnote w:type="continuationNotice" w:id="1">
    <w:p w14:paraId="63E935D6" w14:textId="77777777" w:rsidR="007D0F20" w:rsidRDefault="007D0F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847B9" w14:textId="77777777" w:rsidR="007D0F20" w:rsidRDefault="007D0F20">
      <w:r>
        <w:separator/>
      </w:r>
    </w:p>
  </w:footnote>
  <w:footnote w:type="continuationSeparator" w:id="0">
    <w:p w14:paraId="5AF37A84" w14:textId="77777777" w:rsidR="007D0F20" w:rsidRDefault="007D0F20">
      <w:r>
        <w:continuationSeparator/>
      </w:r>
    </w:p>
  </w:footnote>
  <w:footnote w:type="continuationNotice" w:id="1">
    <w:p w14:paraId="011102ED" w14:textId="77777777" w:rsidR="007D0F20" w:rsidRDefault="007D0F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DD2468"/>
    <w:multiLevelType w:val="hybridMultilevel"/>
    <w:tmpl w:val="7E0645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7001428"/>
    <w:multiLevelType w:val="hybridMultilevel"/>
    <w:tmpl w:val="D3D410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0713998">
    <w:abstractNumId w:val="4"/>
  </w:num>
  <w:num w:numId="2" w16cid:durableId="906646301">
    <w:abstractNumId w:val="21"/>
  </w:num>
  <w:num w:numId="3" w16cid:durableId="1044866941">
    <w:abstractNumId w:val="16"/>
  </w:num>
  <w:num w:numId="4" w16cid:durableId="1231427303">
    <w:abstractNumId w:val="18"/>
  </w:num>
  <w:num w:numId="5" w16cid:durableId="1072850479">
    <w:abstractNumId w:val="13"/>
  </w:num>
  <w:num w:numId="6" w16cid:durableId="394863115">
    <w:abstractNumId w:val="20"/>
  </w:num>
  <w:num w:numId="7" w16cid:durableId="390274823">
    <w:abstractNumId w:val="25"/>
  </w:num>
  <w:num w:numId="8" w16cid:durableId="319772151">
    <w:abstractNumId w:val="14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3"/>
  </w:num>
  <w:num w:numId="14" w16cid:durableId="1710256290">
    <w:abstractNumId w:val="24"/>
  </w:num>
  <w:num w:numId="15" w16cid:durableId="1503163078">
    <w:abstractNumId w:val="19"/>
  </w:num>
  <w:num w:numId="16" w16cid:durableId="1310598948">
    <w:abstractNumId w:val="27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30"/>
  </w:num>
  <w:num w:numId="21" w16cid:durableId="302731420">
    <w:abstractNumId w:val="15"/>
  </w:num>
  <w:num w:numId="22" w16cid:durableId="1828281064">
    <w:abstractNumId w:val="29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2"/>
  </w:num>
  <w:num w:numId="25" w16cid:durableId="814489860">
    <w:abstractNumId w:val="26"/>
  </w:num>
  <w:num w:numId="26" w16cid:durableId="723338061">
    <w:abstractNumId w:val="10"/>
  </w:num>
  <w:num w:numId="27" w16cid:durableId="501316963">
    <w:abstractNumId w:val="12"/>
  </w:num>
  <w:num w:numId="28" w16cid:durableId="867181926">
    <w:abstractNumId w:val="7"/>
  </w:num>
  <w:num w:numId="29" w16cid:durableId="157354775">
    <w:abstractNumId w:val="5"/>
  </w:num>
  <w:num w:numId="30" w16cid:durableId="375934295">
    <w:abstractNumId w:val="17"/>
  </w:num>
  <w:num w:numId="31" w16cid:durableId="813373178">
    <w:abstractNumId w:val="28"/>
  </w:num>
  <w:num w:numId="32" w16cid:durableId="738020381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A10"/>
    <w:rsid w:val="000F06D6"/>
    <w:rsid w:val="000F0EB1"/>
    <w:rsid w:val="000F1106"/>
    <w:rsid w:val="000F3BE9"/>
    <w:rsid w:val="000F3F6C"/>
    <w:rsid w:val="000F6DF3"/>
    <w:rsid w:val="000F7F02"/>
    <w:rsid w:val="001005FF"/>
    <w:rsid w:val="001037C6"/>
    <w:rsid w:val="001062FB"/>
    <w:rsid w:val="001063E6"/>
    <w:rsid w:val="00113CF4"/>
    <w:rsid w:val="001153EA"/>
    <w:rsid w:val="00115643"/>
    <w:rsid w:val="00116765"/>
    <w:rsid w:val="0011723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165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C6E88"/>
    <w:rsid w:val="001D1B00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167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5A3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D2C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382"/>
    <w:rsid w:val="003E55E4"/>
    <w:rsid w:val="003E74E3"/>
    <w:rsid w:val="003F05C7"/>
    <w:rsid w:val="003F2CD4"/>
    <w:rsid w:val="003F3FE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39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F7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1CCC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F20"/>
    <w:rsid w:val="007D5901"/>
    <w:rsid w:val="007D7526"/>
    <w:rsid w:val="007E4610"/>
    <w:rsid w:val="007E4715"/>
    <w:rsid w:val="007E505B"/>
    <w:rsid w:val="007E6933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6C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270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1AE2"/>
    <w:rsid w:val="00994DCA"/>
    <w:rsid w:val="009960EC"/>
    <w:rsid w:val="009970DD"/>
    <w:rsid w:val="009A0FBA"/>
    <w:rsid w:val="009A1601"/>
    <w:rsid w:val="009A3BB6"/>
    <w:rsid w:val="009A3D70"/>
    <w:rsid w:val="009A462D"/>
    <w:rsid w:val="009A5CBA"/>
    <w:rsid w:val="009B1F30"/>
    <w:rsid w:val="009B2BEA"/>
    <w:rsid w:val="009B3AC2"/>
    <w:rsid w:val="009B4DF4"/>
    <w:rsid w:val="009B564E"/>
    <w:rsid w:val="009B7E87"/>
    <w:rsid w:val="009C0169"/>
    <w:rsid w:val="009C403E"/>
    <w:rsid w:val="009C701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27DFA"/>
    <w:rsid w:val="00A30187"/>
    <w:rsid w:val="00A3448A"/>
    <w:rsid w:val="00A36297"/>
    <w:rsid w:val="00A415BF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960"/>
    <w:rsid w:val="00BE1234"/>
    <w:rsid w:val="00BE2FA6"/>
    <w:rsid w:val="00BE333F"/>
    <w:rsid w:val="00BE7406"/>
    <w:rsid w:val="00BE7603"/>
    <w:rsid w:val="00BF3279"/>
    <w:rsid w:val="00BF39F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41AA"/>
    <w:rsid w:val="00CB1F63"/>
    <w:rsid w:val="00CB7170"/>
    <w:rsid w:val="00CC040E"/>
    <w:rsid w:val="00CC111F"/>
    <w:rsid w:val="00CC2011"/>
    <w:rsid w:val="00CC3EA0"/>
    <w:rsid w:val="00CC7B45"/>
    <w:rsid w:val="00CD1096"/>
    <w:rsid w:val="00CD1188"/>
    <w:rsid w:val="00CD2ED1"/>
    <w:rsid w:val="00CD337B"/>
    <w:rsid w:val="00CE0424"/>
    <w:rsid w:val="00CE706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552"/>
    <w:rsid w:val="00D23933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BFF"/>
    <w:rsid w:val="00D61AF5"/>
    <w:rsid w:val="00D62CF6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DF766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86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13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5F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FF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1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0F7F02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9</Pages>
  <Words>2921</Words>
  <Characters>18409</Characters>
  <Application>Microsoft Office Word</Application>
  <DocSecurity>0</DocSecurity>
  <Lines>153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21288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Herrmann, Frank</cp:lastModifiedBy>
  <cp:revision>3</cp:revision>
  <cp:lastPrinted>2008-01-31T07:09:00Z</cp:lastPrinted>
  <dcterms:created xsi:type="dcterms:W3CDTF">2023-08-10T11:53:00Z</dcterms:created>
  <dcterms:modified xsi:type="dcterms:W3CDTF">2023-08-10T15:16:00Z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